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9C13" w14:textId="77777777" w:rsidR="00147DB5" w:rsidRDefault="00147DB5" w:rsidP="00200A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Canada/United States (U.S.) Transboundary Resources Steering Committee Meeting</w:t>
      </w:r>
    </w:p>
    <w:p w14:paraId="19F74591" w14:textId="77777777" w:rsidR="00147DB5" w:rsidRDefault="00147DB5" w:rsidP="00147D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 14, 2022</w:t>
      </w:r>
    </w:p>
    <w:p w14:paraId="3E349C26" w14:textId="77777777" w:rsidR="00147DB5" w:rsidRDefault="00147DB5" w:rsidP="00147D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Summary</w:t>
      </w:r>
    </w:p>
    <w:p w14:paraId="03573ACB" w14:textId="77777777" w:rsidR="00147DB5" w:rsidRDefault="00147DB5">
      <w:pPr>
        <w:spacing w:line="240" w:lineRule="auto"/>
        <w:rPr>
          <w:rFonts w:ascii="Times New Roman" w:eastAsia="Times New Roman" w:hAnsi="Times New Roman" w:cs="Times New Roman"/>
          <w:b/>
          <w:sz w:val="24"/>
          <w:szCs w:val="24"/>
        </w:rPr>
      </w:pPr>
    </w:p>
    <w:p w14:paraId="4477412E" w14:textId="65AED14C" w:rsidR="00147DB5" w:rsidRDefault="00147DB5">
      <w:pPr>
        <w:spacing w:line="240" w:lineRule="auto"/>
        <w:rPr>
          <w:rFonts w:ascii="Times New Roman" w:eastAsia="Times New Roman" w:hAnsi="Times New Roman" w:cs="Times New Roman"/>
          <w:b/>
          <w:sz w:val="24"/>
          <w:szCs w:val="24"/>
        </w:rPr>
      </w:pPr>
      <w:r w:rsidRPr="00ED12B4">
        <w:rPr>
          <w:rFonts w:ascii="Times New Roman" w:eastAsia="Times New Roman" w:hAnsi="Times New Roman" w:cs="Times New Roman"/>
          <w:b/>
          <w:sz w:val="24"/>
          <w:szCs w:val="24"/>
        </w:rPr>
        <w:t>Canadian Participants:</w:t>
      </w:r>
    </w:p>
    <w:p w14:paraId="78E5A86A" w14:textId="77777777" w:rsidR="00ED12B4" w:rsidRPr="00ED12B4" w:rsidRDefault="00ED12B4" w:rsidP="00ED12B4">
      <w:pPr>
        <w:spacing w:after="0" w:line="240" w:lineRule="auto"/>
        <w:rPr>
          <w:rFonts w:ascii="Times New Roman" w:eastAsia="Times New Roman" w:hAnsi="Times New Roman" w:cs="Times New Roman"/>
          <w:bCs/>
        </w:rPr>
      </w:pPr>
      <w:r w:rsidRPr="00ED12B4">
        <w:rPr>
          <w:rFonts w:ascii="Times New Roman" w:eastAsia="Times New Roman" w:hAnsi="Times New Roman" w:cs="Times New Roman"/>
          <w:bCs/>
        </w:rPr>
        <w:t>Tara McIntyre, DFO, TRAC Co-Chair</w:t>
      </w:r>
    </w:p>
    <w:p w14:paraId="1D7AEBB0" w14:textId="77777777" w:rsidR="00ED12B4" w:rsidRPr="00ED12B4" w:rsidRDefault="00ED12B4" w:rsidP="00ED12B4">
      <w:pPr>
        <w:spacing w:after="0" w:line="240" w:lineRule="auto"/>
        <w:rPr>
          <w:rFonts w:ascii="Times New Roman" w:hAnsi="Times New Roman" w:cs="Times New Roman"/>
        </w:rPr>
      </w:pPr>
      <w:r w:rsidRPr="00ED12B4">
        <w:rPr>
          <w:rFonts w:ascii="Times New Roman" w:eastAsia="Times New Roman" w:hAnsi="Times New Roman" w:cs="Times New Roman"/>
          <w:bCs/>
        </w:rPr>
        <w:t xml:space="preserve">Irene </w:t>
      </w:r>
      <w:r w:rsidRPr="00ED12B4">
        <w:rPr>
          <w:rFonts w:ascii="Times New Roman" w:hAnsi="Times New Roman" w:cs="Times New Roman"/>
        </w:rPr>
        <w:t>Andrushchenko, DFO, TRAC</w:t>
      </w:r>
    </w:p>
    <w:p w14:paraId="0FB0781C" w14:textId="77777777" w:rsidR="00ED12B4" w:rsidRPr="00ED12B4" w:rsidRDefault="00ED12B4" w:rsidP="00ED12B4">
      <w:pPr>
        <w:spacing w:after="0" w:line="240" w:lineRule="auto"/>
        <w:rPr>
          <w:rFonts w:ascii="Times New Roman" w:hAnsi="Times New Roman" w:cs="Times New Roman"/>
        </w:rPr>
      </w:pPr>
      <w:r w:rsidRPr="00ED12B4">
        <w:rPr>
          <w:rFonts w:ascii="Times New Roman" w:hAnsi="Times New Roman" w:cs="Times New Roman"/>
        </w:rPr>
        <w:t>Kathryn Cooper-MacDonald, DFO, TMGC</w:t>
      </w:r>
    </w:p>
    <w:p w14:paraId="7FFC9459" w14:textId="77777777" w:rsidR="00ED12B4" w:rsidRPr="00ED12B4" w:rsidRDefault="00ED12B4" w:rsidP="00ED12B4">
      <w:pPr>
        <w:spacing w:after="0" w:line="240" w:lineRule="auto"/>
        <w:rPr>
          <w:rFonts w:ascii="Times New Roman" w:hAnsi="Times New Roman" w:cs="Times New Roman"/>
        </w:rPr>
      </w:pPr>
      <w:r w:rsidRPr="00ED12B4">
        <w:rPr>
          <w:rFonts w:ascii="Times New Roman" w:hAnsi="Times New Roman" w:cs="Times New Roman"/>
        </w:rPr>
        <w:t>Heidi Schaefer, DFO</w:t>
      </w:r>
    </w:p>
    <w:p w14:paraId="17D413CB" w14:textId="77777777" w:rsidR="00ED12B4" w:rsidRPr="00ED12B4" w:rsidRDefault="00ED12B4" w:rsidP="00ED12B4">
      <w:pPr>
        <w:spacing w:after="0" w:line="240" w:lineRule="auto"/>
        <w:rPr>
          <w:rFonts w:ascii="Times New Roman" w:hAnsi="Times New Roman" w:cs="Times New Roman"/>
        </w:rPr>
      </w:pPr>
      <w:r w:rsidRPr="00ED12B4">
        <w:rPr>
          <w:rFonts w:ascii="Times New Roman" w:hAnsi="Times New Roman" w:cs="Times New Roman"/>
        </w:rPr>
        <w:t>Alain d’Entremont, TMGC Industry Co-Chair</w:t>
      </w:r>
    </w:p>
    <w:p w14:paraId="3E081728" w14:textId="77777777" w:rsidR="00ED12B4" w:rsidRPr="00ED12B4" w:rsidRDefault="00ED12B4" w:rsidP="00ED12B4">
      <w:pPr>
        <w:spacing w:after="0" w:line="240" w:lineRule="auto"/>
        <w:rPr>
          <w:rFonts w:ascii="Times New Roman" w:hAnsi="Times New Roman" w:cs="Times New Roman"/>
        </w:rPr>
      </w:pPr>
      <w:r w:rsidRPr="00ED12B4">
        <w:rPr>
          <w:rFonts w:ascii="Times New Roman" w:hAnsi="Times New Roman" w:cs="Times New Roman"/>
        </w:rPr>
        <w:t>Paul Gillis, DFO, Steering Committee A/Co-Chair</w:t>
      </w:r>
    </w:p>
    <w:p w14:paraId="576D2D26" w14:textId="77777777" w:rsidR="00ED12B4" w:rsidRPr="00ED12B4" w:rsidRDefault="00ED12B4" w:rsidP="00ED12B4">
      <w:pPr>
        <w:spacing w:after="0" w:line="240" w:lineRule="auto"/>
        <w:rPr>
          <w:rFonts w:ascii="Times New Roman" w:hAnsi="Times New Roman" w:cs="Times New Roman"/>
        </w:rPr>
      </w:pPr>
      <w:r w:rsidRPr="00ED12B4">
        <w:rPr>
          <w:rFonts w:ascii="Times New Roman" w:hAnsi="Times New Roman" w:cs="Times New Roman"/>
        </w:rPr>
        <w:t>Reide Thomas, DFO, Integration Committee</w:t>
      </w:r>
    </w:p>
    <w:p w14:paraId="1269FFEC" w14:textId="77777777" w:rsidR="00ED12B4" w:rsidRPr="00ED12B4" w:rsidRDefault="00ED12B4" w:rsidP="00ED12B4">
      <w:pPr>
        <w:spacing w:after="0"/>
        <w:rPr>
          <w:rFonts w:ascii="Times New Roman" w:hAnsi="Times New Roman" w:cs="Times New Roman"/>
        </w:rPr>
      </w:pPr>
      <w:r w:rsidRPr="00ED12B4">
        <w:rPr>
          <w:rFonts w:ascii="Times New Roman" w:hAnsi="Times New Roman" w:cs="Times New Roman"/>
        </w:rPr>
        <w:t>Ray Belliveau, Industry, GOMAC Co-Chair</w:t>
      </w:r>
    </w:p>
    <w:p w14:paraId="078BB08B" w14:textId="77777777" w:rsidR="00ED12B4" w:rsidRPr="00ED12B4" w:rsidRDefault="00ED12B4" w:rsidP="00ED12B4">
      <w:pPr>
        <w:spacing w:after="0" w:line="240" w:lineRule="auto"/>
        <w:rPr>
          <w:rFonts w:ascii="Times New Roman" w:eastAsia="Times New Roman" w:hAnsi="Times New Roman" w:cs="Times New Roman"/>
          <w:bCs/>
        </w:rPr>
      </w:pPr>
      <w:r w:rsidRPr="00ED12B4">
        <w:rPr>
          <w:rFonts w:ascii="Times New Roman" w:hAnsi="Times New Roman" w:cs="Times New Roman"/>
        </w:rPr>
        <w:t>Ian McIsaac, Industry, GOMAC Co-Chair</w:t>
      </w:r>
    </w:p>
    <w:p w14:paraId="7EA04B0A" w14:textId="77777777" w:rsidR="00ED12B4" w:rsidRDefault="00ED12B4">
      <w:pPr>
        <w:spacing w:line="240" w:lineRule="auto"/>
        <w:rPr>
          <w:rFonts w:ascii="Times New Roman" w:eastAsia="Times New Roman" w:hAnsi="Times New Roman" w:cs="Times New Roman"/>
          <w:b/>
          <w:sz w:val="24"/>
          <w:szCs w:val="24"/>
        </w:rPr>
      </w:pPr>
    </w:p>
    <w:p w14:paraId="2E0C6DD5" w14:textId="77777777" w:rsidR="00147DB5" w:rsidRDefault="00147DB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 Participants: </w:t>
      </w:r>
    </w:p>
    <w:p w14:paraId="2DDE6257" w14:textId="77777777" w:rsidR="00147DB5" w:rsidRDefault="00147DB5" w:rsidP="00147DB5">
      <w:pPr>
        <w:spacing w:after="0"/>
        <w:rPr>
          <w:rFonts w:ascii="Times New Roman" w:hAnsi="Times New Roman" w:cs="Times New Roman"/>
        </w:rPr>
      </w:pPr>
      <w:r w:rsidRPr="00AB46B0">
        <w:rPr>
          <w:rFonts w:ascii="Times New Roman" w:hAnsi="Times New Roman" w:cs="Times New Roman"/>
        </w:rPr>
        <w:t xml:space="preserve">Pete Christopher, </w:t>
      </w:r>
      <w:r w:rsidR="005F3D73">
        <w:rPr>
          <w:rFonts w:ascii="Times New Roman" w:hAnsi="Times New Roman" w:cs="Times New Roman"/>
        </w:rPr>
        <w:t>National Marine Fisheries Service (NMFS)</w:t>
      </w:r>
      <w:r>
        <w:rPr>
          <w:rFonts w:ascii="Times New Roman" w:hAnsi="Times New Roman" w:cs="Times New Roman"/>
        </w:rPr>
        <w:t xml:space="preserve"> </w:t>
      </w:r>
      <w:r w:rsidR="005F3D73">
        <w:rPr>
          <w:rFonts w:ascii="Times New Roman" w:hAnsi="Times New Roman" w:cs="Times New Roman"/>
        </w:rPr>
        <w:t>Greater Atlantic Regional Fisheries Office (GARFO)</w:t>
      </w:r>
      <w:r w:rsidRPr="00AB46B0">
        <w:rPr>
          <w:rFonts w:ascii="Times New Roman" w:hAnsi="Times New Roman" w:cs="Times New Roman"/>
        </w:rPr>
        <w:t xml:space="preserve">, Supervisory Fishery Policy Analyst (Groundfish) </w:t>
      </w:r>
    </w:p>
    <w:p w14:paraId="476F74E7" w14:textId="250068D2" w:rsidR="005F3D73" w:rsidRDefault="009350CB" w:rsidP="00147DB5">
      <w:pPr>
        <w:spacing w:after="0"/>
        <w:rPr>
          <w:rFonts w:ascii="Times New Roman" w:hAnsi="Times New Roman" w:cs="Times New Roman"/>
        </w:rPr>
      </w:pPr>
      <w:r>
        <w:rPr>
          <w:rFonts w:ascii="Times New Roman" w:hAnsi="Times New Roman" w:cs="Times New Roman"/>
        </w:rPr>
        <w:t xml:space="preserve">Jamie </w:t>
      </w:r>
      <w:proofErr w:type="spellStart"/>
      <w:r>
        <w:rPr>
          <w:rFonts w:ascii="Times New Roman" w:hAnsi="Times New Roman" w:cs="Times New Roman"/>
        </w:rPr>
        <w:t>Cournane</w:t>
      </w:r>
      <w:proofErr w:type="spellEnd"/>
      <w:r>
        <w:rPr>
          <w:rFonts w:ascii="Times New Roman" w:hAnsi="Times New Roman" w:cs="Times New Roman"/>
        </w:rPr>
        <w:t>, NEFMC</w:t>
      </w:r>
    </w:p>
    <w:p w14:paraId="19E49ED5" w14:textId="77777777" w:rsidR="00147DB5" w:rsidRPr="00AB46B0" w:rsidRDefault="00147DB5" w:rsidP="00147DB5">
      <w:pPr>
        <w:spacing w:after="0"/>
        <w:rPr>
          <w:rFonts w:ascii="Times New Roman" w:hAnsi="Times New Roman" w:cs="Times New Roman"/>
        </w:rPr>
      </w:pPr>
      <w:r>
        <w:rPr>
          <w:rFonts w:ascii="Times New Roman" w:hAnsi="Times New Roman" w:cs="Times New Roman"/>
        </w:rPr>
        <w:t xml:space="preserve">Elizabeth (Libby) </w:t>
      </w:r>
      <w:proofErr w:type="spellStart"/>
      <w:r>
        <w:rPr>
          <w:rFonts w:ascii="Times New Roman" w:hAnsi="Times New Roman" w:cs="Times New Roman"/>
        </w:rPr>
        <w:t>Etrie</w:t>
      </w:r>
      <w:proofErr w:type="spellEnd"/>
      <w:r>
        <w:rPr>
          <w:rFonts w:ascii="Times New Roman" w:hAnsi="Times New Roman" w:cs="Times New Roman"/>
        </w:rPr>
        <w:t xml:space="preserve">, </w:t>
      </w:r>
      <w:r w:rsidR="005F3D73">
        <w:rPr>
          <w:rFonts w:ascii="Times New Roman" w:hAnsi="Times New Roman" w:cs="Times New Roman"/>
        </w:rPr>
        <w:t xml:space="preserve">NEFMC, </w:t>
      </w:r>
      <w:r>
        <w:rPr>
          <w:rFonts w:ascii="Times New Roman" w:hAnsi="Times New Roman" w:cs="Times New Roman"/>
        </w:rPr>
        <w:t>TMGC</w:t>
      </w:r>
      <w:r w:rsidRPr="00AB46B0">
        <w:rPr>
          <w:rFonts w:ascii="Times New Roman" w:hAnsi="Times New Roman" w:cs="Times New Roman"/>
        </w:rPr>
        <w:t xml:space="preserve"> Industry Co-</w:t>
      </w:r>
      <w:r>
        <w:rPr>
          <w:rFonts w:ascii="Times New Roman" w:hAnsi="Times New Roman" w:cs="Times New Roman"/>
        </w:rPr>
        <w:t>C</w:t>
      </w:r>
      <w:r w:rsidRPr="00AB46B0">
        <w:rPr>
          <w:rFonts w:ascii="Times New Roman" w:hAnsi="Times New Roman" w:cs="Times New Roman"/>
        </w:rPr>
        <w:t>hair</w:t>
      </w:r>
    </w:p>
    <w:p w14:paraId="72AE0DD8" w14:textId="77777777" w:rsidR="00147DB5" w:rsidRPr="00AB46B0" w:rsidRDefault="00147DB5" w:rsidP="00147DB5">
      <w:pPr>
        <w:spacing w:after="0"/>
        <w:rPr>
          <w:rFonts w:ascii="Times New Roman" w:hAnsi="Times New Roman" w:cs="Times New Roman"/>
        </w:rPr>
      </w:pPr>
      <w:r w:rsidRPr="00AB46B0">
        <w:rPr>
          <w:rFonts w:ascii="Times New Roman" w:hAnsi="Times New Roman" w:cs="Times New Roman"/>
        </w:rPr>
        <w:t xml:space="preserve">Marianne Ferguson, NMFS GARFO, Integration Committee </w:t>
      </w:r>
      <w:r>
        <w:rPr>
          <w:rFonts w:ascii="Times New Roman" w:hAnsi="Times New Roman" w:cs="Times New Roman"/>
        </w:rPr>
        <w:t>Co-Chair</w:t>
      </w:r>
    </w:p>
    <w:p w14:paraId="1A5607B7" w14:textId="77777777" w:rsidR="00147DB5" w:rsidRPr="00AB46B0" w:rsidRDefault="00147DB5" w:rsidP="00147DB5">
      <w:pPr>
        <w:spacing w:after="0"/>
        <w:rPr>
          <w:rFonts w:ascii="Times New Roman" w:hAnsi="Times New Roman" w:cs="Times New Roman"/>
        </w:rPr>
      </w:pPr>
      <w:r w:rsidRPr="00AB46B0">
        <w:rPr>
          <w:rFonts w:ascii="Times New Roman" w:hAnsi="Times New Roman" w:cs="Times New Roman"/>
        </w:rPr>
        <w:t>Jean Higgins, NMFS</w:t>
      </w:r>
      <w:r>
        <w:rPr>
          <w:rFonts w:ascii="Times New Roman" w:hAnsi="Times New Roman" w:cs="Times New Roman"/>
        </w:rPr>
        <w:t xml:space="preserve"> GARFO</w:t>
      </w:r>
      <w:r w:rsidRPr="00AB46B0">
        <w:rPr>
          <w:rFonts w:ascii="Times New Roman" w:hAnsi="Times New Roman" w:cs="Times New Roman"/>
        </w:rPr>
        <w:t xml:space="preserve">, SAR WG </w:t>
      </w:r>
      <w:r>
        <w:rPr>
          <w:rFonts w:ascii="Times New Roman" w:hAnsi="Times New Roman" w:cs="Times New Roman"/>
        </w:rPr>
        <w:t>Co-Chair</w:t>
      </w:r>
    </w:p>
    <w:p w14:paraId="7172AEDA" w14:textId="77777777" w:rsidR="00147DB5" w:rsidRDefault="00147DB5" w:rsidP="00147DB5">
      <w:pPr>
        <w:spacing w:after="0"/>
        <w:rPr>
          <w:rFonts w:ascii="Times New Roman" w:hAnsi="Times New Roman" w:cs="Times New Roman"/>
        </w:rPr>
      </w:pPr>
      <w:r w:rsidRPr="00AB46B0">
        <w:rPr>
          <w:rFonts w:ascii="Times New Roman" w:hAnsi="Times New Roman" w:cs="Times New Roman"/>
        </w:rPr>
        <w:t xml:space="preserve">Tom </w:t>
      </w:r>
      <w:proofErr w:type="spellStart"/>
      <w:r w:rsidRPr="00AB46B0">
        <w:rPr>
          <w:rFonts w:ascii="Times New Roman" w:hAnsi="Times New Roman" w:cs="Times New Roman"/>
        </w:rPr>
        <w:t>Nies</w:t>
      </w:r>
      <w:proofErr w:type="spellEnd"/>
      <w:r>
        <w:rPr>
          <w:rFonts w:ascii="Times New Roman" w:hAnsi="Times New Roman" w:cs="Times New Roman"/>
        </w:rPr>
        <w:t xml:space="preserve">, </w:t>
      </w:r>
      <w:r w:rsidRPr="00AB46B0">
        <w:rPr>
          <w:rFonts w:ascii="Times New Roman" w:hAnsi="Times New Roman" w:cs="Times New Roman"/>
        </w:rPr>
        <w:t>NEFMC, Executive Director</w:t>
      </w:r>
    </w:p>
    <w:p w14:paraId="57AAC3F3" w14:textId="77777777" w:rsidR="005F3D73" w:rsidRDefault="005F3D73" w:rsidP="00147DB5">
      <w:pPr>
        <w:spacing w:after="0"/>
        <w:rPr>
          <w:rFonts w:ascii="Times New Roman" w:hAnsi="Times New Roman" w:cs="Times New Roman"/>
        </w:rPr>
      </w:pPr>
      <w:r>
        <w:rPr>
          <w:rFonts w:ascii="Times New Roman" w:hAnsi="Times New Roman" w:cs="Times New Roman"/>
        </w:rPr>
        <w:t xml:space="preserve">John </w:t>
      </w:r>
      <w:proofErr w:type="spellStart"/>
      <w:r>
        <w:rPr>
          <w:rFonts w:ascii="Times New Roman" w:hAnsi="Times New Roman" w:cs="Times New Roman"/>
        </w:rPr>
        <w:t>Pappalardo</w:t>
      </w:r>
      <w:proofErr w:type="spellEnd"/>
      <w:r>
        <w:rPr>
          <w:rFonts w:ascii="Times New Roman" w:hAnsi="Times New Roman" w:cs="Times New Roman"/>
        </w:rPr>
        <w:t>, NEFMC, TMGC</w:t>
      </w:r>
    </w:p>
    <w:p w14:paraId="4D2C2AB3" w14:textId="77777777" w:rsidR="005F3D73" w:rsidRPr="005F3D73" w:rsidRDefault="005F3D73" w:rsidP="005F3D73">
      <w:pPr>
        <w:pStyle w:val="NoSpacing"/>
        <w:rPr>
          <w:rFonts w:ascii="Times New Roman" w:hAnsi="Times New Roman" w:cs="Times New Roman"/>
          <w:lang w:val="en-CA"/>
        </w:rPr>
      </w:pPr>
      <w:r w:rsidRPr="00AB46B0">
        <w:rPr>
          <w:rFonts w:ascii="Times New Roman" w:hAnsi="Times New Roman" w:cs="Times New Roman"/>
          <w:lang w:val="en-CA"/>
        </w:rPr>
        <w:t xml:space="preserve">Michael </w:t>
      </w:r>
      <w:proofErr w:type="spellStart"/>
      <w:r w:rsidRPr="00AB46B0">
        <w:rPr>
          <w:rFonts w:ascii="Times New Roman" w:hAnsi="Times New Roman" w:cs="Times New Roman"/>
          <w:lang w:val="en-CA"/>
        </w:rPr>
        <w:t>Pentony</w:t>
      </w:r>
      <w:proofErr w:type="spellEnd"/>
      <w:r w:rsidRPr="00AB46B0">
        <w:rPr>
          <w:rFonts w:ascii="Times New Roman" w:hAnsi="Times New Roman" w:cs="Times New Roman"/>
          <w:lang w:val="en-CA"/>
        </w:rPr>
        <w:t xml:space="preserve">, </w:t>
      </w:r>
      <w:r>
        <w:rPr>
          <w:rFonts w:ascii="Times New Roman" w:hAnsi="Times New Roman" w:cs="Times New Roman"/>
          <w:lang w:val="en-CA"/>
        </w:rPr>
        <w:t xml:space="preserve">NMFS GARFO, </w:t>
      </w:r>
      <w:r w:rsidRPr="00AB46B0">
        <w:rPr>
          <w:rFonts w:ascii="Times New Roman" w:hAnsi="Times New Roman" w:cs="Times New Roman"/>
          <w:lang w:val="en-CA"/>
        </w:rPr>
        <w:t xml:space="preserve">Steering Committee </w:t>
      </w:r>
      <w:r>
        <w:rPr>
          <w:rFonts w:ascii="Times New Roman" w:hAnsi="Times New Roman" w:cs="Times New Roman"/>
          <w:lang w:val="en-CA"/>
        </w:rPr>
        <w:t>Co-Chair</w:t>
      </w:r>
    </w:p>
    <w:p w14:paraId="326F04AC" w14:textId="77777777" w:rsidR="00147DB5" w:rsidRPr="00AB46B0" w:rsidRDefault="00147DB5" w:rsidP="00147DB5">
      <w:pPr>
        <w:spacing w:after="0"/>
        <w:rPr>
          <w:rFonts w:ascii="Times New Roman" w:hAnsi="Times New Roman" w:cs="Times New Roman"/>
        </w:rPr>
      </w:pPr>
      <w:r>
        <w:rPr>
          <w:rFonts w:ascii="Times New Roman" w:hAnsi="Times New Roman" w:cs="Times New Roman"/>
        </w:rPr>
        <w:t xml:space="preserve">Eric Reid, NEFMC </w:t>
      </w:r>
      <w:r w:rsidRPr="00AC0B50">
        <w:rPr>
          <w:rFonts w:ascii="Times New Roman" w:hAnsi="Times New Roman" w:cs="Times New Roman"/>
        </w:rPr>
        <w:t>Ecosystem-Based Fishery Management Committee</w:t>
      </w:r>
      <w:r>
        <w:rPr>
          <w:rFonts w:ascii="Times New Roman" w:hAnsi="Times New Roman" w:cs="Times New Roman"/>
        </w:rPr>
        <w:t xml:space="preserve">, TMGC </w:t>
      </w:r>
    </w:p>
    <w:p w14:paraId="681306AF" w14:textId="77777777" w:rsidR="00147DB5" w:rsidRPr="00AB46B0" w:rsidRDefault="00147DB5" w:rsidP="00147DB5">
      <w:pPr>
        <w:spacing w:after="0"/>
        <w:rPr>
          <w:rFonts w:ascii="Times New Roman" w:hAnsi="Times New Roman" w:cs="Times New Roman"/>
        </w:rPr>
      </w:pPr>
      <w:r w:rsidRPr="00AB46B0">
        <w:rPr>
          <w:rFonts w:ascii="Times New Roman" w:hAnsi="Times New Roman" w:cs="Times New Roman"/>
        </w:rPr>
        <w:t xml:space="preserve">Michael Simpkins, NMFS Northeast Fisheries Science Center </w:t>
      </w:r>
      <w:r>
        <w:rPr>
          <w:rFonts w:ascii="Times New Roman" w:hAnsi="Times New Roman" w:cs="Times New Roman"/>
        </w:rPr>
        <w:t>(</w:t>
      </w:r>
      <w:r w:rsidRPr="00AB46B0">
        <w:rPr>
          <w:rFonts w:ascii="Times New Roman" w:hAnsi="Times New Roman" w:cs="Times New Roman"/>
        </w:rPr>
        <w:t>NEFSC</w:t>
      </w:r>
      <w:r>
        <w:rPr>
          <w:rFonts w:ascii="Times New Roman" w:hAnsi="Times New Roman" w:cs="Times New Roman"/>
        </w:rPr>
        <w:t>)</w:t>
      </w:r>
      <w:r w:rsidRPr="00AB46B0">
        <w:rPr>
          <w:rFonts w:ascii="Times New Roman" w:hAnsi="Times New Roman" w:cs="Times New Roman"/>
        </w:rPr>
        <w:t>, TRAC</w:t>
      </w:r>
    </w:p>
    <w:p w14:paraId="3CF45D5D" w14:textId="77777777" w:rsidR="00147DB5" w:rsidRDefault="00147DB5" w:rsidP="00147DB5">
      <w:pPr>
        <w:spacing w:after="0"/>
        <w:rPr>
          <w:rFonts w:ascii="Times New Roman" w:hAnsi="Times New Roman" w:cs="Times New Roman"/>
        </w:rPr>
      </w:pPr>
      <w:r w:rsidRPr="00AB46B0">
        <w:rPr>
          <w:rFonts w:ascii="Times New Roman" w:hAnsi="Times New Roman" w:cs="Times New Roman"/>
        </w:rPr>
        <w:t>Spencer Talmage, NMFS GARFO, Integration Committee</w:t>
      </w:r>
    </w:p>
    <w:p w14:paraId="05AE80F2" w14:textId="77777777" w:rsidR="00147DB5" w:rsidRDefault="00147DB5" w:rsidP="00147DB5">
      <w:pPr>
        <w:spacing w:after="0"/>
        <w:rPr>
          <w:rFonts w:ascii="Times New Roman" w:hAnsi="Times New Roman" w:cs="Times New Roman"/>
        </w:rPr>
      </w:pPr>
      <w:proofErr w:type="spellStart"/>
      <w:r>
        <w:rPr>
          <w:rFonts w:ascii="Times New Roman" w:hAnsi="Times New Roman" w:cs="Times New Roman"/>
        </w:rPr>
        <w:t>Talya</w:t>
      </w:r>
      <w:proofErr w:type="spellEnd"/>
      <w:r>
        <w:rPr>
          <w:rFonts w:ascii="Times New Roman" w:hAnsi="Times New Roman" w:cs="Times New Roman"/>
        </w:rPr>
        <w:t xml:space="preserve"> </w:t>
      </w:r>
      <w:proofErr w:type="spellStart"/>
      <w:r>
        <w:rPr>
          <w:rFonts w:ascii="Times New Roman" w:hAnsi="Times New Roman" w:cs="Times New Roman"/>
        </w:rPr>
        <w:t>tenBrink</w:t>
      </w:r>
      <w:proofErr w:type="spellEnd"/>
      <w:r>
        <w:rPr>
          <w:rFonts w:ascii="Times New Roman" w:hAnsi="Times New Roman" w:cs="Times New Roman"/>
        </w:rPr>
        <w:t>, NMFS, TRAC Co-Chair</w:t>
      </w:r>
    </w:p>
    <w:p w14:paraId="12957452" w14:textId="77777777" w:rsidR="00147DB5" w:rsidRPr="00147DB5" w:rsidRDefault="00147DB5" w:rsidP="00147DB5">
      <w:pPr>
        <w:spacing w:after="0"/>
        <w:rPr>
          <w:rFonts w:ascii="Times New Roman" w:hAnsi="Times New Roman" w:cs="Times New Roman"/>
        </w:rPr>
      </w:pPr>
    </w:p>
    <w:p w14:paraId="00000001" w14:textId="77777777"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Opening Remarks </w:t>
      </w:r>
    </w:p>
    <w:p w14:paraId="00000002" w14:textId="2BA3581D"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Pentony</w:t>
      </w:r>
      <w:proofErr w:type="spellEnd"/>
      <w:r>
        <w:rPr>
          <w:rFonts w:ascii="Times New Roman" w:eastAsia="Times New Roman" w:hAnsi="Times New Roman" w:cs="Times New Roman"/>
          <w:sz w:val="24"/>
          <w:szCs w:val="24"/>
        </w:rPr>
        <w:t xml:space="preserve"> (attending virtually) welcomed the participants back to Boston. </w:t>
      </w:r>
      <w:r w:rsidR="009350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shared that his staff returned to the office in June, while continuing to embrace flexible scheduling and the hybrid work environment. </w:t>
      </w:r>
      <w:r w:rsidR="00DF7C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also shared that </w:t>
      </w:r>
      <w:r w:rsidR="005F3D73">
        <w:rPr>
          <w:rFonts w:ascii="Times New Roman" w:eastAsia="Times New Roman" w:hAnsi="Times New Roman" w:cs="Times New Roman"/>
          <w:sz w:val="24"/>
          <w:szCs w:val="24"/>
        </w:rPr>
        <w:t>NMFS</w:t>
      </w:r>
      <w:r>
        <w:rPr>
          <w:rFonts w:ascii="Times New Roman" w:eastAsia="Times New Roman" w:hAnsi="Times New Roman" w:cs="Times New Roman"/>
          <w:sz w:val="24"/>
          <w:szCs w:val="24"/>
        </w:rPr>
        <w:t xml:space="preserve"> continues to work on measures that will reduce risks to North Atlantic right whales (NARW) from vessel strikes and entanglement in fishing gear in order to support recovery of the declining population. </w:t>
      </w:r>
      <w:r w:rsidR="00DF7C87">
        <w:rPr>
          <w:rFonts w:ascii="Times New Roman" w:eastAsia="Times New Roman" w:hAnsi="Times New Roman" w:cs="Times New Roman"/>
          <w:sz w:val="24"/>
          <w:szCs w:val="24"/>
        </w:rPr>
        <w:t xml:space="preserve"> </w:t>
      </w:r>
      <w:r w:rsidR="00813CBD">
        <w:rPr>
          <w:rFonts w:ascii="Times New Roman" w:eastAsia="Times New Roman" w:hAnsi="Times New Roman" w:cs="Times New Roman"/>
          <w:sz w:val="24"/>
          <w:szCs w:val="24"/>
        </w:rPr>
        <w:t>NMFS</w:t>
      </w:r>
      <w:r>
        <w:rPr>
          <w:rFonts w:ascii="Times New Roman" w:eastAsia="Times New Roman" w:hAnsi="Times New Roman" w:cs="Times New Roman"/>
          <w:sz w:val="24"/>
          <w:szCs w:val="24"/>
        </w:rPr>
        <w:t xml:space="preserve"> recently proposed modifications to the NARW vessel speed rule and continues to work toward modifications of the Atlantic Large Whale Take Reduction Plan</w:t>
      </w:r>
      <w:r w:rsidR="00813CBD">
        <w:rPr>
          <w:rFonts w:ascii="Times New Roman" w:eastAsia="Times New Roman" w:hAnsi="Times New Roman" w:cs="Times New Roman"/>
          <w:sz w:val="24"/>
          <w:szCs w:val="24"/>
        </w:rPr>
        <w:t xml:space="preserve"> (ALWTRP). </w:t>
      </w:r>
      <w:r w:rsidR="00DF7C87">
        <w:rPr>
          <w:rFonts w:ascii="Times New Roman" w:eastAsia="Times New Roman" w:hAnsi="Times New Roman" w:cs="Times New Roman"/>
          <w:sz w:val="24"/>
          <w:szCs w:val="24"/>
        </w:rPr>
        <w:t xml:space="preserve"> </w:t>
      </w:r>
      <w:r w:rsidR="00813CBD">
        <w:rPr>
          <w:rFonts w:ascii="Times New Roman" w:eastAsia="Times New Roman" w:hAnsi="Times New Roman" w:cs="Times New Roman"/>
          <w:sz w:val="24"/>
          <w:szCs w:val="24"/>
        </w:rPr>
        <w:t>NMFS</w:t>
      </w:r>
      <w:r>
        <w:rPr>
          <w:rFonts w:ascii="Times New Roman" w:eastAsia="Times New Roman" w:hAnsi="Times New Roman" w:cs="Times New Roman"/>
          <w:sz w:val="24"/>
          <w:szCs w:val="24"/>
        </w:rPr>
        <w:t xml:space="preserve"> approved Amendment 23 to the Northeast Multispecies Fishery Management Plan to revise the groundfish monitoring plan in its entirety on April 12, 2022. </w:t>
      </w:r>
      <w:r w:rsidR="00DF7C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Proposed implementing regulations were published on February 28, 2022 to solicit public comment. </w:t>
      </w:r>
      <w:r w:rsidR="00DF7C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Publication of the final rule implementing regulations is anticipated in the fall with an effective date prior to the end of the calendar year. </w:t>
      </w:r>
      <w:r w:rsidR="00DF7C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then provided an update on offshore wind on the east coast. </w:t>
      </w:r>
      <w:r w:rsidR="00DF7C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a significant issue that requires a lot of staff time and resources to manage. </w:t>
      </w:r>
      <w:r w:rsidR="00DF7C87">
        <w:rPr>
          <w:rFonts w:ascii="Times New Roman" w:eastAsia="Times New Roman" w:hAnsi="Times New Roman" w:cs="Times New Roman"/>
          <w:sz w:val="24"/>
          <w:szCs w:val="24"/>
        </w:rPr>
        <w:t xml:space="preserve"> </w:t>
      </w:r>
      <w:r w:rsidR="00813CBD">
        <w:rPr>
          <w:rFonts w:ascii="Times New Roman" w:eastAsia="Times New Roman" w:hAnsi="Times New Roman" w:cs="Times New Roman"/>
          <w:sz w:val="24"/>
          <w:szCs w:val="24"/>
        </w:rPr>
        <w:t>NMFS</w:t>
      </w:r>
      <w:r>
        <w:rPr>
          <w:rFonts w:ascii="Times New Roman" w:eastAsia="Times New Roman" w:hAnsi="Times New Roman" w:cs="Times New Roman"/>
          <w:sz w:val="24"/>
          <w:szCs w:val="24"/>
        </w:rPr>
        <w:t xml:space="preserve"> works with the Bureau of Ocean Energy </w:t>
      </w:r>
      <w:r>
        <w:rPr>
          <w:rFonts w:ascii="Times New Roman" w:eastAsia="Times New Roman" w:hAnsi="Times New Roman" w:cs="Times New Roman"/>
          <w:sz w:val="24"/>
          <w:szCs w:val="24"/>
        </w:rPr>
        <w:lastRenderedPageBreak/>
        <w:t xml:space="preserve">Management to ensure </w:t>
      </w:r>
      <w:r w:rsidR="00813CBD">
        <w:rPr>
          <w:rFonts w:ascii="Times New Roman" w:eastAsia="Times New Roman" w:hAnsi="Times New Roman" w:cs="Times New Roman"/>
          <w:sz w:val="24"/>
          <w:szCs w:val="24"/>
        </w:rPr>
        <w:t>National Oceanic and Atmospheric Administration</w:t>
      </w:r>
      <w:r w:rsidR="00147DB5">
        <w:rPr>
          <w:rFonts w:ascii="Times New Roman" w:eastAsia="Times New Roman" w:hAnsi="Times New Roman" w:cs="Times New Roman"/>
          <w:sz w:val="24"/>
          <w:szCs w:val="24"/>
        </w:rPr>
        <w:t xml:space="preserve"> </w:t>
      </w:r>
      <w:r w:rsidR="00813CBD">
        <w:rPr>
          <w:rFonts w:ascii="Times New Roman" w:eastAsia="Times New Roman" w:hAnsi="Times New Roman" w:cs="Times New Roman"/>
          <w:sz w:val="24"/>
          <w:szCs w:val="24"/>
        </w:rPr>
        <w:t>(</w:t>
      </w:r>
      <w:r w:rsidR="00147DB5">
        <w:rPr>
          <w:rFonts w:ascii="Times New Roman" w:eastAsia="Times New Roman" w:hAnsi="Times New Roman" w:cs="Times New Roman"/>
          <w:sz w:val="24"/>
          <w:szCs w:val="24"/>
        </w:rPr>
        <w:t>NOAA</w:t>
      </w:r>
      <w:r w:rsidR="00813C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trust resources (fisheries, protected species, and habitat) as well as the fishing industry and communities are considered in the development of offshore wind projects. </w:t>
      </w:r>
    </w:p>
    <w:p w14:paraId="524EBFA4" w14:textId="362FCFFB" w:rsidR="00ED12B4" w:rsidRDefault="00ED12B4" w:rsidP="00ED12B4">
      <w:pPr>
        <w:spacing w:after="0" w:line="240" w:lineRule="auto"/>
        <w:rPr>
          <w:rFonts w:ascii="Times New Roman" w:hAnsi="Times New Roman"/>
          <w:iCs/>
          <w:sz w:val="24"/>
        </w:rPr>
      </w:pPr>
      <w:r w:rsidRPr="00ED12B4">
        <w:rPr>
          <w:rFonts w:ascii="Times New Roman" w:hAnsi="Times New Roman"/>
          <w:iCs/>
          <w:sz w:val="24"/>
        </w:rPr>
        <w:t xml:space="preserve">Mr. </w:t>
      </w:r>
      <w:r w:rsidR="00DF7C87">
        <w:rPr>
          <w:rFonts w:ascii="Times New Roman" w:hAnsi="Times New Roman"/>
          <w:iCs/>
          <w:sz w:val="24"/>
        </w:rPr>
        <w:t xml:space="preserve">Paul </w:t>
      </w:r>
      <w:r w:rsidRPr="00ED12B4">
        <w:rPr>
          <w:rFonts w:ascii="Times New Roman" w:hAnsi="Times New Roman"/>
          <w:iCs/>
          <w:sz w:val="24"/>
        </w:rPr>
        <w:t xml:space="preserve">Gillis welcomed participants and shared that unfortunately, </w:t>
      </w:r>
      <w:r w:rsidR="00DF7C87">
        <w:rPr>
          <w:rFonts w:ascii="Times New Roman" w:hAnsi="Times New Roman"/>
          <w:iCs/>
          <w:sz w:val="24"/>
        </w:rPr>
        <w:t xml:space="preserve">Mr. </w:t>
      </w:r>
      <w:r w:rsidRPr="00ED12B4">
        <w:rPr>
          <w:rFonts w:ascii="Times New Roman" w:hAnsi="Times New Roman"/>
          <w:iCs/>
          <w:sz w:val="24"/>
        </w:rPr>
        <w:t>Doug</w:t>
      </w:r>
      <w:r w:rsidR="00DF7C87">
        <w:rPr>
          <w:rFonts w:ascii="Times New Roman" w:hAnsi="Times New Roman"/>
          <w:iCs/>
          <w:sz w:val="24"/>
        </w:rPr>
        <w:t xml:space="preserve"> Wentzell</w:t>
      </w:r>
      <w:r w:rsidRPr="00ED12B4">
        <w:rPr>
          <w:rFonts w:ascii="Times New Roman" w:hAnsi="Times New Roman"/>
          <w:iCs/>
          <w:sz w:val="24"/>
        </w:rPr>
        <w:t xml:space="preserve"> was not able to make the trip so he would be serving as the acting co-chair of this Committee alongside Mr. </w:t>
      </w:r>
      <w:proofErr w:type="spellStart"/>
      <w:r w:rsidRPr="00ED12B4">
        <w:rPr>
          <w:rFonts w:ascii="Times New Roman" w:hAnsi="Times New Roman"/>
          <w:iCs/>
          <w:sz w:val="24"/>
        </w:rPr>
        <w:t>Pentony</w:t>
      </w:r>
      <w:proofErr w:type="spellEnd"/>
      <w:r w:rsidRPr="00ED12B4">
        <w:rPr>
          <w:rFonts w:ascii="Times New Roman" w:hAnsi="Times New Roman"/>
          <w:iCs/>
          <w:sz w:val="24"/>
        </w:rPr>
        <w:t xml:space="preserve">. </w:t>
      </w:r>
      <w:r w:rsidR="002A1885">
        <w:rPr>
          <w:rFonts w:ascii="Times New Roman" w:hAnsi="Times New Roman"/>
          <w:iCs/>
          <w:sz w:val="24"/>
        </w:rPr>
        <w:t xml:space="preserve"> </w:t>
      </w:r>
      <w:r w:rsidRPr="00ED12B4">
        <w:rPr>
          <w:rFonts w:ascii="Times New Roman" w:hAnsi="Times New Roman"/>
          <w:iCs/>
          <w:sz w:val="24"/>
        </w:rPr>
        <w:t xml:space="preserve">He noted that DFO is very happy to be reengaging in a face to face capacity and thanked the U.S. delegation for hosting in Boston. </w:t>
      </w:r>
      <w:r w:rsidR="002A1885">
        <w:rPr>
          <w:rFonts w:ascii="Times New Roman" w:hAnsi="Times New Roman"/>
          <w:iCs/>
          <w:sz w:val="24"/>
        </w:rPr>
        <w:t xml:space="preserve"> </w:t>
      </w:r>
      <w:r w:rsidRPr="00ED12B4">
        <w:rPr>
          <w:rFonts w:ascii="Times New Roman" w:hAnsi="Times New Roman"/>
          <w:iCs/>
          <w:sz w:val="24"/>
        </w:rPr>
        <w:t>Mr. Gillis thanked the members of TRAC and TMGC for their efforts to develop the fisheries management advice for this Committee’s consideration.</w:t>
      </w:r>
    </w:p>
    <w:p w14:paraId="4E21219A" w14:textId="77777777" w:rsidR="00DF7C87" w:rsidRPr="00ED12B4" w:rsidRDefault="00DF7C87" w:rsidP="00ED12B4">
      <w:pPr>
        <w:spacing w:after="0" w:line="240" w:lineRule="auto"/>
        <w:rPr>
          <w:rFonts w:ascii="Times New Roman" w:hAnsi="Times New Roman"/>
          <w:iCs/>
          <w:sz w:val="24"/>
        </w:rPr>
      </w:pPr>
    </w:p>
    <w:p w14:paraId="321AE2C7" w14:textId="7635BF0D" w:rsidR="00ED12B4" w:rsidRPr="00ED12B4" w:rsidRDefault="00ED12B4" w:rsidP="00ED12B4">
      <w:pPr>
        <w:spacing w:after="0" w:line="240" w:lineRule="auto"/>
        <w:rPr>
          <w:rFonts w:ascii="Times New Roman" w:hAnsi="Times New Roman"/>
          <w:iCs/>
          <w:sz w:val="24"/>
          <w:lang w:val="en-CA"/>
        </w:rPr>
      </w:pPr>
      <w:r w:rsidRPr="00ED12B4">
        <w:rPr>
          <w:rFonts w:ascii="Times New Roman" w:hAnsi="Times New Roman"/>
          <w:iCs/>
          <w:sz w:val="24"/>
        </w:rPr>
        <w:t xml:space="preserve">He shared that from June 27 to July 1, 2022, Minister Murray led Canada’s delegation to the UN Ocean Conference in Lisbon, Portugal. </w:t>
      </w:r>
      <w:r w:rsidR="002A1885">
        <w:rPr>
          <w:rFonts w:ascii="Times New Roman" w:hAnsi="Times New Roman"/>
          <w:iCs/>
          <w:sz w:val="24"/>
        </w:rPr>
        <w:t xml:space="preserve"> </w:t>
      </w:r>
      <w:r w:rsidRPr="00ED12B4">
        <w:rPr>
          <w:rFonts w:ascii="Times New Roman" w:hAnsi="Times New Roman"/>
          <w:iCs/>
          <w:sz w:val="24"/>
        </w:rPr>
        <w:t>At the conference, Canada announced new voluntary commitments and emphasized existing priorities</w:t>
      </w:r>
      <w:r w:rsidRPr="00ED12B4">
        <w:rPr>
          <w:rFonts w:ascii="Times New Roman" w:hAnsi="Times New Roman"/>
          <w:iCs/>
          <w:sz w:val="24"/>
          <w:lang w:val="en-CA"/>
        </w:rPr>
        <w:t xml:space="preserve">. </w:t>
      </w:r>
      <w:r w:rsidR="002A1885">
        <w:rPr>
          <w:rFonts w:ascii="Times New Roman" w:hAnsi="Times New Roman"/>
          <w:iCs/>
          <w:sz w:val="24"/>
          <w:lang w:val="en-CA"/>
        </w:rPr>
        <w:t xml:space="preserve"> </w:t>
      </w:r>
      <w:r w:rsidRPr="00ED12B4">
        <w:rPr>
          <w:rFonts w:ascii="Times New Roman" w:hAnsi="Times New Roman"/>
          <w:iCs/>
          <w:sz w:val="24"/>
          <w:lang w:val="en-CA"/>
        </w:rPr>
        <w:t xml:space="preserve">Mr. Gillis noted that developing the Blue Economy Strategy is a priority for the Government of Canada and this work is currently underway. </w:t>
      </w:r>
      <w:r w:rsidR="002A1885">
        <w:rPr>
          <w:rFonts w:ascii="Times New Roman" w:hAnsi="Times New Roman"/>
          <w:iCs/>
          <w:sz w:val="24"/>
          <w:lang w:val="en-CA"/>
        </w:rPr>
        <w:t xml:space="preserve"> </w:t>
      </w:r>
      <w:r w:rsidRPr="00ED12B4">
        <w:rPr>
          <w:rFonts w:ascii="Times New Roman" w:hAnsi="Times New Roman"/>
          <w:iCs/>
          <w:sz w:val="24"/>
          <w:lang w:val="en-CA"/>
        </w:rPr>
        <w:t xml:space="preserve">All input received during the engagement process is summarized in the Department’s </w:t>
      </w:r>
      <w:r w:rsidRPr="00ED12B4">
        <w:rPr>
          <w:rFonts w:ascii="Times New Roman" w:hAnsi="Times New Roman"/>
          <w:i/>
          <w:iCs/>
          <w:sz w:val="24"/>
          <w:lang w:val="en-CA"/>
        </w:rPr>
        <w:t>What We Heard Report</w:t>
      </w:r>
      <w:r w:rsidRPr="00ED12B4">
        <w:rPr>
          <w:rFonts w:ascii="Times New Roman" w:hAnsi="Times New Roman"/>
          <w:iCs/>
          <w:sz w:val="24"/>
          <w:lang w:val="en-CA"/>
        </w:rPr>
        <w:t xml:space="preserve"> and is being used to inform the Strategy’s ongoing development.</w:t>
      </w:r>
    </w:p>
    <w:p w14:paraId="46CD9C6B" w14:textId="77777777" w:rsidR="00576A51" w:rsidRDefault="00576A51" w:rsidP="00ED12B4">
      <w:pPr>
        <w:spacing w:line="240" w:lineRule="auto"/>
        <w:rPr>
          <w:rFonts w:ascii="Times New Roman" w:hAnsi="Times New Roman"/>
          <w:iCs/>
          <w:sz w:val="24"/>
          <w:lang w:val="en-CA"/>
        </w:rPr>
      </w:pPr>
    </w:p>
    <w:p w14:paraId="23B7B0C7" w14:textId="1516F58F" w:rsidR="00ED12B4" w:rsidRDefault="00ED12B4" w:rsidP="00ED12B4">
      <w:pPr>
        <w:spacing w:line="240" w:lineRule="auto"/>
        <w:rPr>
          <w:rFonts w:ascii="Times New Roman" w:hAnsi="Times New Roman"/>
          <w:iCs/>
          <w:sz w:val="24"/>
        </w:rPr>
      </w:pPr>
      <w:r w:rsidRPr="00ED12B4">
        <w:rPr>
          <w:rFonts w:ascii="Times New Roman" w:hAnsi="Times New Roman"/>
          <w:iCs/>
          <w:sz w:val="24"/>
          <w:lang w:val="en-CA"/>
        </w:rPr>
        <w:t xml:space="preserve">He also shared that on July 19, 2022, the Prime Minister of Canada announced the next phase of Canada’s Oceans Protection Plan which includes a new investment of $2 billion over nine years. This new funding brings the total invested in support of the plan to $3.5 billion. </w:t>
      </w:r>
      <w:r w:rsidR="002A1885">
        <w:rPr>
          <w:rFonts w:ascii="Times New Roman" w:hAnsi="Times New Roman"/>
          <w:iCs/>
          <w:sz w:val="24"/>
          <w:lang w:val="en-CA"/>
        </w:rPr>
        <w:t xml:space="preserve"> </w:t>
      </w:r>
      <w:r w:rsidRPr="00ED12B4">
        <w:rPr>
          <w:rFonts w:ascii="Times New Roman" w:hAnsi="Times New Roman"/>
          <w:iCs/>
          <w:sz w:val="24"/>
        </w:rPr>
        <w:t xml:space="preserve">Mr. Gillis mentioned that the Fish Stock provisions under the </w:t>
      </w:r>
      <w:r w:rsidRPr="00ED12B4">
        <w:rPr>
          <w:rFonts w:ascii="Times New Roman" w:hAnsi="Times New Roman"/>
          <w:i/>
          <w:iCs/>
          <w:sz w:val="24"/>
        </w:rPr>
        <w:t>Fisheries Act</w:t>
      </w:r>
      <w:r w:rsidRPr="00ED12B4">
        <w:rPr>
          <w:rFonts w:ascii="Times New Roman" w:hAnsi="Times New Roman"/>
          <w:iCs/>
          <w:sz w:val="24"/>
        </w:rPr>
        <w:t xml:space="preserve"> came into force on April 28</w:t>
      </w:r>
      <w:r w:rsidRPr="00ED12B4">
        <w:rPr>
          <w:rFonts w:ascii="Times New Roman" w:hAnsi="Times New Roman"/>
          <w:iCs/>
          <w:sz w:val="24"/>
          <w:vertAlign w:val="superscript"/>
        </w:rPr>
        <w:t>th</w:t>
      </w:r>
      <w:r w:rsidRPr="00ED12B4">
        <w:rPr>
          <w:rFonts w:ascii="Times New Roman" w:hAnsi="Times New Roman"/>
          <w:iCs/>
          <w:sz w:val="24"/>
        </w:rPr>
        <w:t xml:space="preserve">. </w:t>
      </w:r>
      <w:r w:rsidR="002A1885">
        <w:rPr>
          <w:rFonts w:ascii="Times New Roman" w:hAnsi="Times New Roman"/>
          <w:iCs/>
          <w:sz w:val="24"/>
        </w:rPr>
        <w:t xml:space="preserve"> </w:t>
      </w:r>
      <w:r w:rsidRPr="00ED12B4">
        <w:rPr>
          <w:rFonts w:ascii="Times New Roman" w:hAnsi="Times New Roman"/>
          <w:iCs/>
          <w:sz w:val="24"/>
        </w:rPr>
        <w:t xml:space="preserve">The provisions place binding obligations on DFO to manage certain fish stocks sustainably, and to put rebuilding plans in place when stocks become depleted. </w:t>
      </w:r>
      <w:r w:rsidR="002A1885">
        <w:rPr>
          <w:rFonts w:ascii="Times New Roman" w:hAnsi="Times New Roman"/>
          <w:iCs/>
          <w:sz w:val="24"/>
        </w:rPr>
        <w:t xml:space="preserve"> </w:t>
      </w:r>
      <w:r w:rsidRPr="00ED12B4">
        <w:rPr>
          <w:rFonts w:ascii="Times New Roman" w:hAnsi="Times New Roman"/>
          <w:iCs/>
          <w:sz w:val="24"/>
        </w:rPr>
        <w:t>Requirements are also now in place to ensure that rebuilding plans are developed in a timely and consistent manner.</w:t>
      </w:r>
      <w:r w:rsidR="002A1885">
        <w:rPr>
          <w:rFonts w:ascii="Times New Roman" w:hAnsi="Times New Roman"/>
          <w:iCs/>
          <w:sz w:val="24"/>
        </w:rPr>
        <w:t xml:space="preserve"> </w:t>
      </w:r>
      <w:r w:rsidRPr="00ED12B4">
        <w:rPr>
          <w:rFonts w:ascii="Times New Roman" w:hAnsi="Times New Roman"/>
          <w:iCs/>
          <w:sz w:val="24"/>
          <w:lang w:val="en-CA"/>
        </w:rPr>
        <w:t xml:space="preserve"> </w:t>
      </w:r>
      <w:r w:rsidRPr="00ED12B4">
        <w:rPr>
          <w:rFonts w:ascii="Times New Roman" w:hAnsi="Times New Roman"/>
          <w:iCs/>
          <w:sz w:val="24"/>
        </w:rPr>
        <w:t xml:space="preserve">He spoke on the status of DFO’s comparative surveys noting that </w:t>
      </w:r>
      <w:r w:rsidRPr="00ED12B4">
        <w:rPr>
          <w:rFonts w:ascii="Times New Roman" w:hAnsi="Times New Roman"/>
          <w:iCs/>
          <w:sz w:val="24"/>
          <w:lang w:val="en"/>
        </w:rPr>
        <w:t xml:space="preserve">several factors have affected the Department’s ability to conduct surveys over the past few years, such as the pandemic, aging ships, </w:t>
      </w:r>
      <w:r w:rsidR="002A1885">
        <w:rPr>
          <w:rFonts w:ascii="Times New Roman" w:hAnsi="Times New Roman"/>
          <w:iCs/>
          <w:sz w:val="24"/>
          <w:lang w:val="en"/>
        </w:rPr>
        <w:t>new ships with new requirements to be completed</w:t>
      </w:r>
      <w:r w:rsidRPr="00ED12B4">
        <w:rPr>
          <w:rFonts w:ascii="Times New Roman" w:hAnsi="Times New Roman"/>
          <w:iCs/>
          <w:sz w:val="24"/>
          <w:lang w:val="en"/>
        </w:rPr>
        <w:t xml:space="preserve"> in order to implement use, etc. </w:t>
      </w:r>
      <w:r w:rsidR="002A1885">
        <w:rPr>
          <w:rFonts w:ascii="Times New Roman" w:hAnsi="Times New Roman"/>
          <w:iCs/>
          <w:sz w:val="24"/>
          <w:lang w:val="en"/>
        </w:rPr>
        <w:t xml:space="preserve"> </w:t>
      </w:r>
      <w:r w:rsidRPr="00ED12B4">
        <w:rPr>
          <w:rFonts w:ascii="Times New Roman" w:hAnsi="Times New Roman"/>
          <w:iCs/>
          <w:sz w:val="24"/>
          <w:lang w:val="en"/>
        </w:rPr>
        <w:t xml:space="preserve">Despite these difficulties there has been two weeks of successful Comparative Fishing a few weeks ago in the 4X area and the Canadian portion of 5Z. </w:t>
      </w:r>
      <w:r w:rsidR="002A1885">
        <w:rPr>
          <w:rFonts w:ascii="Times New Roman" w:hAnsi="Times New Roman"/>
          <w:iCs/>
          <w:sz w:val="24"/>
          <w:lang w:val="en"/>
        </w:rPr>
        <w:t xml:space="preserve"> </w:t>
      </w:r>
      <w:r w:rsidRPr="00ED12B4">
        <w:rPr>
          <w:rFonts w:ascii="Times New Roman" w:hAnsi="Times New Roman"/>
          <w:iCs/>
          <w:sz w:val="24"/>
          <w:lang w:val="en"/>
        </w:rPr>
        <w:t>He also mentioned that DFO is about to complete the full Comparative Fishing coverage for Quebec region and that the Department is roughly on track to accomplish their Comparative Fishing goals for the Gulf Region.</w:t>
      </w:r>
      <w:r w:rsidR="002A1885">
        <w:rPr>
          <w:rFonts w:ascii="Times New Roman" w:hAnsi="Times New Roman"/>
          <w:iCs/>
          <w:sz w:val="24"/>
          <w:lang w:val="en"/>
        </w:rPr>
        <w:t xml:space="preserve"> </w:t>
      </w:r>
      <w:r w:rsidRPr="00ED12B4">
        <w:rPr>
          <w:rFonts w:ascii="Times New Roman" w:hAnsi="Times New Roman"/>
          <w:iCs/>
          <w:sz w:val="24"/>
          <w:lang w:val="en"/>
        </w:rPr>
        <w:t xml:space="preserve"> He also shared that the Maritimes Region is on track with the joint DFO/NOAA survey which covers the three groundfish stocks. </w:t>
      </w:r>
      <w:r w:rsidR="002A1885">
        <w:rPr>
          <w:rFonts w:ascii="Times New Roman" w:hAnsi="Times New Roman"/>
          <w:iCs/>
          <w:sz w:val="24"/>
          <w:lang w:val="en"/>
        </w:rPr>
        <w:t xml:space="preserve"> </w:t>
      </w:r>
      <w:r w:rsidRPr="00ED12B4">
        <w:rPr>
          <w:rFonts w:ascii="Times New Roman" w:hAnsi="Times New Roman"/>
          <w:iCs/>
          <w:sz w:val="24"/>
          <w:lang w:val="en"/>
        </w:rPr>
        <w:t>Mr. Gillis briefly reported on both Atlantic herring and Atlantic mackerel stocks reporting that Atlantic herring stock remain</w:t>
      </w:r>
      <w:r w:rsidR="002A1885">
        <w:rPr>
          <w:rFonts w:ascii="Times New Roman" w:hAnsi="Times New Roman"/>
          <w:iCs/>
          <w:sz w:val="24"/>
          <w:lang w:val="en"/>
        </w:rPr>
        <w:t>s</w:t>
      </w:r>
      <w:r w:rsidRPr="00ED12B4">
        <w:rPr>
          <w:rFonts w:ascii="Times New Roman" w:hAnsi="Times New Roman"/>
          <w:iCs/>
          <w:sz w:val="24"/>
          <w:lang w:val="en"/>
        </w:rPr>
        <w:t xml:space="preserve"> in the critical zone and in </w:t>
      </w:r>
      <w:r w:rsidR="002A1885">
        <w:rPr>
          <w:rFonts w:ascii="Times New Roman" w:hAnsi="Times New Roman"/>
          <w:iCs/>
          <w:sz w:val="24"/>
          <w:lang w:val="en"/>
        </w:rPr>
        <w:t>June the DFO announced a 33 per</w:t>
      </w:r>
      <w:r w:rsidRPr="00ED12B4">
        <w:rPr>
          <w:rFonts w:ascii="Times New Roman" w:hAnsi="Times New Roman"/>
          <w:iCs/>
          <w:sz w:val="24"/>
          <w:lang w:val="en"/>
        </w:rPr>
        <w:t>cent decrease in the TAC for the 2022 season</w:t>
      </w:r>
      <w:r>
        <w:rPr>
          <w:rFonts w:ascii="Times New Roman" w:hAnsi="Times New Roman"/>
          <w:iCs/>
          <w:sz w:val="24"/>
          <w:lang w:val="en"/>
        </w:rPr>
        <w:t>.</w:t>
      </w:r>
    </w:p>
    <w:p w14:paraId="00000006" w14:textId="5FFDB939"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Species at Risk Working Group Updates </w:t>
      </w:r>
    </w:p>
    <w:p w14:paraId="41E285E0" w14:textId="77777777" w:rsidR="002A1885"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Jean Higgins provided an overview of the June meet</w:t>
      </w:r>
      <w:r w:rsidR="002A1885">
        <w:rPr>
          <w:rFonts w:ascii="Times New Roman" w:eastAsia="Times New Roman" w:hAnsi="Times New Roman" w:cs="Times New Roman"/>
          <w:sz w:val="24"/>
          <w:szCs w:val="24"/>
        </w:rPr>
        <w:t>ing of the SAR</w:t>
      </w:r>
      <w:r>
        <w:rPr>
          <w:rFonts w:ascii="Times New Roman" w:eastAsia="Times New Roman" w:hAnsi="Times New Roman" w:cs="Times New Roman"/>
          <w:sz w:val="24"/>
          <w:szCs w:val="24"/>
        </w:rPr>
        <w:t xml:space="preserve"> Working Group. </w:t>
      </w:r>
      <w:r w:rsidR="002A1885">
        <w:rPr>
          <w:rFonts w:ascii="Times New Roman" w:eastAsia="Times New Roman" w:hAnsi="Times New Roman" w:cs="Times New Roman"/>
          <w:sz w:val="24"/>
          <w:szCs w:val="24"/>
        </w:rPr>
        <w:t xml:space="preserve"> </w:t>
      </w:r>
      <w:r w:rsidR="00813CBD">
        <w:rPr>
          <w:rFonts w:ascii="Times New Roman" w:eastAsia="Times New Roman" w:hAnsi="Times New Roman" w:cs="Times New Roman"/>
          <w:sz w:val="24"/>
          <w:szCs w:val="24"/>
        </w:rPr>
        <w:t>Presenters from NMFS</w:t>
      </w:r>
      <w:r w:rsidR="00147DB5">
        <w:rPr>
          <w:rFonts w:ascii="Times New Roman" w:eastAsia="Times New Roman" w:hAnsi="Times New Roman" w:cs="Times New Roman"/>
          <w:sz w:val="24"/>
          <w:szCs w:val="24"/>
        </w:rPr>
        <w:t xml:space="preserve"> and DFO</w:t>
      </w:r>
      <w:r>
        <w:rPr>
          <w:rFonts w:ascii="Times New Roman" w:eastAsia="Times New Roman" w:hAnsi="Times New Roman" w:cs="Times New Roman"/>
          <w:sz w:val="24"/>
          <w:szCs w:val="24"/>
        </w:rPr>
        <w:t xml:space="preserve"> reviewed department and office structures, roles, and functions.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went over </w:t>
      </w:r>
      <w:r w:rsidR="00147DB5">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primary mandates and </w:t>
      </w:r>
      <w:r w:rsidR="00147DB5">
        <w:rPr>
          <w:rFonts w:ascii="Times New Roman" w:eastAsia="Times New Roman" w:hAnsi="Times New Roman" w:cs="Times New Roman"/>
          <w:sz w:val="24"/>
          <w:szCs w:val="24"/>
        </w:rPr>
        <w:t xml:space="preserve">how they are implemented, including the </w:t>
      </w:r>
      <w:r>
        <w:rPr>
          <w:rFonts w:ascii="Times New Roman" w:eastAsia="Times New Roman" w:hAnsi="Times New Roman" w:cs="Times New Roman"/>
          <w:sz w:val="24"/>
          <w:szCs w:val="24"/>
        </w:rPr>
        <w:t>Endangered Species Act (ESA), Species at Risk Act (SARA), Marine Mammal Protection Act (MMPA</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147DB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Fisheries Act</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also discussed the role of science in supporting management and </w:t>
      </w:r>
      <w:r w:rsidR="00147DB5">
        <w:rPr>
          <w:rFonts w:ascii="Times New Roman" w:eastAsia="Times New Roman" w:hAnsi="Times New Roman" w:cs="Times New Roman"/>
          <w:sz w:val="24"/>
          <w:szCs w:val="24"/>
        </w:rPr>
        <w:t>provided</w:t>
      </w:r>
      <w:r>
        <w:rPr>
          <w:rFonts w:ascii="Times New Roman" w:eastAsia="Times New Roman" w:hAnsi="Times New Roman" w:cs="Times New Roman"/>
          <w:sz w:val="24"/>
          <w:szCs w:val="24"/>
        </w:rPr>
        <w:t xml:space="preserve"> a poll </w:t>
      </w:r>
      <w:r w:rsidR="00147DB5">
        <w:rPr>
          <w:rFonts w:ascii="Times New Roman" w:eastAsia="Times New Roman" w:hAnsi="Times New Roman" w:cs="Times New Roman"/>
          <w:sz w:val="24"/>
          <w:szCs w:val="24"/>
        </w:rPr>
        <w:t xml:space="preserve">to participants to gain information </w:t>
      </w:r>
      <w:r>
        <w:rPr>
          <w:rFonts w:ascii="Times New Roman" w:eastAsia="Times New Roman" w:hAnsi="Times New Roman" w:cs="Times New Roman"/>
          <w:sz w:val="24"/>
          <w:szCs w:val="24"/>
        </w:rPr>
        <w:t xml:space="preserve">about future coordination topics.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Themes that emerged included managing SAR in a changing climate, engaging in species or threat-specific discussions to enhance transborder cooperation, assessment and monitoring of </w:t>
      </w:r>
      <w:r>
        <w:rPr>
          <w:rFonts w:ascii="Times New Roman" w:eastAsia="Times New Roman" w:hAnsi="Times New Roman" w:cs="Times New Roman"/>
          <w:sz w:val="24"/>
          <w:szCs w:val="24"/>
        </w:rPr>
        <w:lastRenderedPageBreak/>
        <w:t xml:space="preserve">the cumulative effects on SAR, and the examination of specific listing or recovery process elements to enhance transborder collaboration/cooperation. </w:t>
      </w:r>
    </w:p>
    <w:p w14:paraId="00000007" w14:textId="792CA27B"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themes included the challenges, opportunities, and approaches surrounding listing or not listing certain commercial fish stocks and identifying, promoting, and supporting the undertaking of specific recovery activities for transboundary species, including addressing gaps in science.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Ms</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Higgins added that the fall core team meetings would help decide which topics to cover in upcoming winter and spring meetings.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She then transitioned into the U.S. updates for SAR. </w:t>
      </w:r>
    </w:p>
    <w:p w14:paraId="00000009" w14:textId="485B1A13"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Higgins reviewed the proposed amendments to the Right Whale Vessel Speed Rule. </w:t>
      </w:r>
      <w:r w:rsidR="002A1885">
        <w:rPr>
          <w:rFonts w:ascii="Times New Roman" w:eastAsia="Times New Roman" w:hAnsi="Times New Roman" w:cs="Times New Roman"/>
          <w:sz w:val="24"/>
          <w:szCs w:val="24"/>
        </w:rPr>
        <w:t xml:space="preserve"> </w:t>
      </w:r>
      <w:r w:rsidR="00147DB5">
        <w:rPr>
          <w:rFonts w:ascii="Times New Roman" w:eastAsia="Times New Roman" w:hAnsi="Times New Roman" w:cs="Times New Roman"/>
          <w:sz w:val="24"/>
          <w:szCs w:val="24"/>
        </w:rPr>
        <w:t>This included proposed</w:t>
      </w:r>
      <w:r>
        <w:rPr>
          <w:rFonts w:ascii="Times New Roman" w:eastAsia="Times New Roman" w:hAnsi="Times New Roman" w:cs="Times New Roman"/>
          <w:sz w:val="24"/>
          <w:szCs w:val="24"/>
        </w:rPr>
        <w:t xml:space="preserve"> changes to</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spatial and temporal boundaries of the Seasonal Management Areas</w:t>
      </w:r>
      <w:r w:rsidR="00147D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renamed to Seasonal Speed Zones</w:t>
      </w:r>
      <w:r w:rsidR="00147DB5">
        <w:rPr>
          <w:rFonts w:ascii="Times New Roman" w:eastAsia="Times New Roman" w:hAnsi="Times New Roman" w:cs="Times New Roman"/>
          <w:sz w:val="24"/>
          <w:szCs w:val="24"/>
        </w:rPr>
        <w:t xml:space="preserve">); the inclusion of </w:t>
      </w:r>
      <w:r>
        <w:rPr>
          <w:rFonts w:ascii="Times New Roman" w:eastAsia="Times New Roman" w:hAnsi="Times New Roman" w:cs="Times New Roman"/>
          <w:sz w:val="24"/>
          <w:szCs w:val="24"/>
        </w:rPr>
        <w:t xml:space="preserve">most vessels </w:t>
      </w:r>
      <w:r w:rsidR="00147DB5">
        <w:rPr>
          <w:rFonts w:ascii="Times New Roman" w:eastAsia="Times New Roman" w:hAnsi="Times New Roman" w:cs="Times New Roman"/>
          <w:sz w:val="24"/>
          <w:szCs w:val="24"/>
        </w:rPr>
        <w:t>between</w:t>
      </w:r>
      <w:r>
        <w:rPr>
          <w:rFonts w:ascii="Times New Roman" w:eastAsia="Times New Roman" w:hAnsi="Times New Roman" w:cs="Times New Roman"/>
          <w:sz w:val="24"/>
          <w:szCs w:val="24"/>
        </w:rPr>
        <w:t xml:space="preserve"> 35 feet and less than 65 feet in </w:t>
      </w:r>
      <w:r w:rsidR="00147DB5">
        <w:rPr>
          <w:rFonts w:ascii="Times New Roman" w:eastAsia="Times New Roman" w:hAnsi="Times New Roman" w:cs="Times New Roman"/>
          <w:sz w:val="24"/>
          <w:szCs w:val="24"/>
        </w:rPr>
        <w:t>speed restrictions; a</w:t>
      </w:r>
      <w:r>
        <w:rPr>
          <w:rFonts w:ascii="Times New Roman" w:eastAsia="Times New Roman" w:hAnsi="Times New Roman" w:cs="Times New Roman"/>
          <w:sz w:val="24"/>
          <w:szCs w:val="24"/>
        </w:rPr>
        <w:t xml:space="preserve"> mandatory Dynamic Speed Zone framework </w:t>
      </w:r>
      <w:r w:rsidR="00147DB5">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temporary speed restrictions in areas where right whales are detected outside Seasonal Speed Zones</w:t>
      </w:r>
      <w:r w:rsidR="002A1885">
        <w:rPr>
          <w:rFonts w:ascii="Times New Roman" w:eastAsia="Times New Roman" w:hAnsi="Times New Roman" w:cs="Times New Roman"/>
          <w:sz w:val="24"/>
          <w:szCs w:val="24"/>
        </w:rPr>
        <w:t>); and</w:t>
      </w:r>
      <w:r w:rsidR="00147DB5">
        <w:rPr>
          <w:rFonts w:ascii="Times New Roman" w:eastAsia="Times New Roman" w:hAnsi="Times New Roman" w:cs="Times New Roman"/>
          <w:sz w:val="24"/>
          <w:szCs w:val="24"/>
        </w:rPr>
        <w:t xml:space="preserve"> updates</w:t>
      </w:r>
      <w:r>
        <w:rPr>
          <w:rFonts w:ascii="Times New Roman" w:eastAsia="Times New Roman" w:hAnsi="Times New Roman" w:cs="Times New Roman"/>
          <w:sz w:val="24"/>
          <w:szCs w:val="24"/>
        </w:rPr>
        <w:t xml:space="preserve"> to the safety deviation </w:t>
      </w:r>
      <w:r w:rsidR="00147DB5">
        <w:rPr>
          <w:rFonts w:ascii="Times New Roman" w:eastAsia="Times New Roman" w:hAnsi="Times New Roman" w:cs="Times New Roman"/>
          <w:sz w:val="24"/>
          <w:szCs w:val="24"/>
        </w:rPr>
        <w:t>provisions</w:t>
      </w:r>
      <w:r>
        <w:rPr>
          <w:rFonts w:ascii="Times New Roman" w:eastAsia="Times New Roman" w:hAnsi="Times New Roman" w:cs="Times New Roman"/>
          <w:sz w:val="24"/>
          <w:szCs w:val="24"/>
        </w:rPr>
        <w:t xml:space="preserve">.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47DB5">
        <w:rPr>
          <w:rFonts w:ascii="Times New Roman" w:eastAsia="Times New Roman" w:hAnsi="Times New Roman" w:cs="Times New Roman"/>
          <w:sz w:val="24"/>
          <w:szCs w:val="24"/>
        </w:rPr>
        <w:t>proposed rule was</w:t>
      </w:r>
      <w:r>
        <w:rPr>
          <w:rFonts w:ascii="Times New Roman" w:eastAsia="Times New Roman" w:hAnsi="Times New Roman" w:cs="Times New Roman"/>
          <w:sz w:val="24"/>
          <w:szCs w:val="24"/>
        </w:rPr>
        <w:t xml:space="preserve"> open to public comment through September 30, 2022.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Next, she gave an overview of the MMPA Take Reduction Program and the recommendations that the Atlantic Large Whale Take Reduction Team </w:t>
      </w:r>
      <w:r w:rsidR="00813CBD">
        <w:rPr>
          <w:rFonts w:ascii="Times New Roman" w:eastAsia="Times New Roman" w:hAnsi="Times New Roman" w:cs="Times New Roman"/>
          <w:sz w:val="24"/>
          <w:szCs w:val="24"/>
        </w:rPr>
        <w:t>(ALWTRT)</w:t>
      </w:r>
      <w:r w:rsidR="00147D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focusing on that will help reduce mortality and serious injury to </w:t>
      </w:r>
      <w:r w:rsidR="00813CBD">
        <w:rPr>
          <w:rFonts w:ascii="Times New Roman" w:eastAsia="Times New Roman" w:hAnsi="Times New Roman" w:cs="Times New Roman"/>
          <w:sz w:val="24"/>
          <w:szCs w:val="24"/>
        </w:rPr>
        <w:t>NARW</w:t>
      </w:r>
      <w:r>
        <w:rPr>
          <w:rFonts w:ascii="Times New Roman" w:eastAsia="Times New Roman" w:hAnsi="Times New Roman" w:cs="Times New Roman"/>
          <w:sz w:val="24"/>
          <w:szCs w:val="24"/>
        </w:rPr>
        <w:t xml:space="preserve"> below the stock’s </w:t>
      </w:r>
      <w:r w:rsidR="00813CBD">
        <w:rPr>
          <w:rFonts w:ascii="Times New Roman" w:eastAsia="Times New Roman" w:hAnsi="Times New Roman" w:cs="Times New Roman"/>
          <w:sz w:val="24"/>
          <w:szCs w:val="24"/>
        </w:rPr>
        <w:t>potential biological removal (</w:t>
      </w:r>
      <w:r>
        <w:rPr>
          <w:rFonts w:ascii="Times New Roman" w:eastAsia="Times New Roman" w:hAnsi="Times New Roman" w:cs="Times New Roman"/>
          <w:sz w:val="24"/>
          <w:szCs w:val="24"/>
        </w:rPr>
        <w:t>PBR</w:t>
      </w:r>
      <w:r w:rsidR="00813CBD">
        <w:rPr>
          <w:rFonts w:ascii="Times New Roman" w:eastAsia="Times New Roman" w:hAnsi="Times New Roman" w:cs="Times New Roman"/>
          <w:sz w:val="24"/>
          <w:szCs w:val="24"/>
        </w:rPr>
        <w:t>)</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A1885">
        <w:rPr>
          <w:rFonts w:ascii="Times New Roman" w:eastAsia="Times New Roman" w:hAnsi="Times New Roman" w:cs="Times New Roman"/>
          <w:sz w:val="24"/>
          <w:szCs w:val="24"/>
        </w:rPr>
        <w:t xml:space="preserve"> </w:t>
      </w:r>
      <w:r w:rsidR="00AB4D59">
        <w:rPr>
          <w:rFonts w:ascii="Times New Roman" w:eastAsia="Times New Roman" w:hAnsi="Times New Roman" w:cs="Times New Roman"/>
          <w:sz w:val="24"/>
          <w:szCs w:val="24"/>
        </w:rPr>
        <w:t>It is estimated that a 90 percent</w:t>
      </w:r>
      <w:r>
        <w:rPr>
          <w:rFonts w:ascii="Times New Roman" w:eastAsia="Times New Roman" w:hAnsi="Times New Roman" w:cs="Times New Roman"/>
          <w:sz w:val="24"/>
          <w:szCs w:val="24"/>
        </w:rPr>
        <w:t xml:space="preserve"> minimum reduction in risk is necessary.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next step in these reductions are reducing risk from commercial trap/pot </w:t>
      </w:r>
      <w:r w:rsidR="00813CB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gillnet fisheries.</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 Notice of Intent </w:t>
      </w:r>
      <w:r w:rsidR="00813CBD">
        <w:rPr>
          <w:rFonts w:ascii="Times New Roman" w:eastAsia="Times New Roman" w:hAnsi="Times New Roman" w:cs="Times New Roman"/>
          <w:sz w:val="24"/>
          <w:szCs w:val="24"/>
        </w:rPr>
        <w:t>(NOI)</w:t>
      </w:r>
      <w:r w:rsidR="00147D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prepare an environmental impact statement</w:t>
      </w:r>
      <w:r w:rsidR="00813CBD">
        <w:rPr>
          <w:rFonts w:ascii="Times New Roman" w:eastAsia="Times New Roman" w:hAnsi="Times New Roman" w:cs="Times New Roman"/>
          <w:sz w:val="24"/>
          <w:szCs w:val="24"/>
        </w:rPr>
        <w:t xml:space="preserve"> (EIS)</w:t>
      </w:r>
      <w:r>
        <w:rPr>
          <w:rFonts w:ascii="Times New Roman" w:eastAsia="Times New Roman" w:hAnsi="Times New Roman" w:cs="Times New Roman"/>
          <w:sz w:val="24"/>
          <w:szCs w:val="24"/>
        </w:rPr>
        <w:t xml:space="preserve"> and a request for public comment was published on September 9, 2022 and a webinar was held on September 27, 2022.</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Comments were also accepted through </w:t>
      </w:r>
      <w:r w:rsidR="00813CBD">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regulations.gov</w:t>
      </w:r>
      <w:r w:rsidR="00813CBD">
        <w:rPr>
          <w:rFonts w:ascii="Times New Roman" w:eastAsia="Times New Roman" w:hAnsi="Times New Roman" w:cs="Times New Roman"/>
          <w:i/>
          <w:sz w:val="24"/>
          <w:szCs w:val="24"/>
        </w:rPr>
        <w:t xml:space="preserve"> </w:t>
      </w:r>
      <w:r w:rsidR="00813CBD">
        <w:rPr>
          <w:rFonts w:ascii="Times New Roman" w:eastAsia="Times New Roman" w:hAnsi="Times New Roman" w:cs="Times New Roman"/>
          <w:sz w:val="24"/>
          <w:szCs w:val="24"/>
        </w:rPr>
        <w:t>portal</w:t>
      </w:r>
      <w:r>
        <w:rPr>
          <w:rFonts w:ascii="Times New Roman" w:eastAsia="Times New Roman" w:hAnsi="Times New Roman" w:cs="Times New Roman"/>
          <w:sz w:val="24"/>
          <w:szCs w:val="24"/>
        </w:rPr>
        <w:t xml:space="preserve"> through October 11, 2022 and team meetings were planned through the fall to develop recommendations.</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Lastly, she provided an update on the Northeast U.S. Implementation Team (NEIT), which is a multi-disciplinary </w:t>
      </w:r>
      <w:r w:rsidR="002A1885">
        <w:rPr>
          <w:rFonts w:ascii="Times New Roman" w:eastAsia="Times New Roman" w:hAnsi="Times New Roman" w:cs="Times New Roman"/>
          <w:sz w:val="24"/>
          <w:szCs w:val="24"/>
        </w:rPr>
        <w:t>team that advises on NARW</w:t>
      </w:r>
      <w:r>
        <w:rPr>
          <w:rFonts w:ascii="Times New Roman" w:eastAsia="Times New Roman" w:hAnsi="Times New Roman" w:cs="Times New Roman"/>
          <w:sz w:val="24"/>
          <w:szCs w:val="24"/>
        </w:rPr>
        <w:t xml:space="preserve"> issues surrounding status and conservation and includes DFO and Transport Canada members. </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the July meeting, the NEIT discussed objectives, including deliberations on identified right whale conservation priorities. </w:t>
      </w:r>
      <w:r w:rsidR="00147DB5">
        <w:rPr>
          <w:rFonts w:ascii="Times New Roman" w:eastAsia="Times New Roman" w:hAnsi="Times New Roman" w:cs="Times New Roman"/>
          <w:sz w:val="24"/>
          <w:szCs w:val="24"/>
        </w:rPr>
        <w:t xml:space="preserve"> Updates from</w:t>
      </w:r>
      <w:r>
        <w:rPr>
          <w:rFonts w:ascii="Times New Roman" w:eastAsia="Times New Roman" w:hAnsi="Times New Roman" w:cs="Times New Roman"/>
          <w:sz w:val="24"/>
          <w:szCs w:val="24"/>
        </w:rPr>
        <w:t xml:space="preserve"> the Population Evaluation Tool (PET) sub-group</w:t>
      </w:r>
      <w:r w:rsidR="00147DB5">
        <w:rPr>
          <w:rFonts w:ascii="Times New Roman" w:eastAsia="Times New Roman" w:hAnsi="Times New Roman" w:cs="Times New Roman"/>
          <w:sz w:val="24"/>
          <w:szCs w:val="24"/>
        </w:rPr>
        <w:t>, of the NEIT, include that there</w:t>
      </w:r>
      <w:r>
        <w:rPr>
          <w:rFonts w:ascii="Times New Roman" w:eastAsia="Times New Roman" w:hAnsi="Times New Roman" w:cs="Times New Roman"/>
          <w:sz w:val="24"/>
          <w:szCs w:val="24"/>
        </w:rPr>
        <w:t xml:space="preserve"> will be a Center for Independent Experts review of the draft Population Viability Analysis (PVA).</w:t>
      </w:r>
      <w:r w:rsidR="002A1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Next, the NEIT will meet in the fall or winter and the PET </w:t>
      </w:r>
      <w:r w:rsidR="00147DB5">
        <w:rPr>
          <w:rFonts w:ascii="Times New Roman" w:eastAsia="Times New Roman" w:hAnsi="Times New Roman" w:cs="Times New Roman"/>
          <w:sz w:val="24"/>
          <w:szCs w:val="24"/>
        </w:rPr>
        <w:t xml:space="preserve">sub-group </w:t>
      </w:r>
      <w:r>
        <w:rPr>
          <w:rFonts w:ascii="Times New Roman" w:eastAsia="Times New Roman" w:hAnsi="Times New Roman" w:cs="Times New Roman"/>
          <w:sz w:val="24"/>
          <w:szCs w:val="24"/>
        </w:rPr>
        <w:t xml:space="preserve">will finalize the PVA. </w:t>
      </w:r>
    </w:p>
    <w:p w14:paraId="463E6BCD" w14:textId="2AD7928E" w:rsidR="000A5ED0" w:rsidRDefault="000A5ED0" w:rsidP="000A5ED0">
      <w:pPr>
        <w:spacing w:after="0" w:line="240" w:lineRule="auto"/>
        <w:rPr>
          <w:rFonts w:ascii="Times New Roman" w:eastAsia="Times New Roman" w:hAnsi="Times New Roman" w:cs="Times New Roman"/>
          <w:sz w:val="24"/>
          <w:szCs w:val="24"/>
          <w:lang w:val="en"/>
        </w:rPr>
      </w:pPr>
      <w:r w:rsidRPr="000A5ED0">
        <w:rPr>
          <w:rFonts w:ascii="Times New Roman" w:eastAsia="Times New Roman" w:hAnsi="Times New Roman" w:cs="Times New Roman"/>
          <w:sz w:val="24"/>
          <w:szCs w:val="24"/>
          <w:lang w:val="en"/>
        </w:rPr>
        <w:t>Ms. Heidi Schaefer provided an update on several key SAR including the NARW and Atlantic salmon.</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 Ms. Schaefer spoke to detections and sightings of NARW remarking that the majority of sightings in Canadian waters have been in the Gulf of St. Lawrence.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As of August 28, 2022 there have been 908 NARW visual encounters in Canadian waters by aircraft and boat (for a total of 1</w:t>
      </w:r>
      <w:r w:rsidR="00B2672D">
        <w:rPr>
          <w:rFonts w:ascii="Times New Roman" w:eastAsia="Times New Roman" w:hAnsi="Times New Roman" w:cs="Times New Roman"/>
          <w:sz w:val="24"/>
          <w:szCs w:val="24"/>
          <w:lang w:val="en"/>
        </w:rPr>
        <w:t>,</w:t>
      </w:r>
      <w:r w:rsidRPr="000A5ED0">
        <w:rPr>
          <w:rFonts w:ascii="Times New Roman" w:eastAsia="Times New Roman" w:hAnsi="Times New Roman" w:cs="Times New Roman"/>
          <w:sz w:val="24"/>
          <w:szCs w:val="24"/>
          <w:lang w:val="en"/>
        </w:rPr>
        <w:t xml:space="preserve">084 NARWs sighted, including duplicates) and 581 definite NARW near real-time acoustic detections).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DFO has detected three entangled whales in Canadian waters this year, all in the Gulf of St. Lawrence.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Despite efforts, none have been re-located on-water.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Ms. Schaefer stated that also as of August 28</w:t>
      </w:r>
      <w:r w:rsidRPr="000A5ED0">
        <w:rPr>
          <w:rFonts w:ascii="Times New Roman" w:eastAsia="Times New Roman" w:hAnsi="Times New Roman" w:cs="Times New Roman"/>
          <w:sz w:val="24"/>
          <w:szCs w:val="24"/>
          <w:vertAlign w:val="superscript"/>
          <w:lang w:val="en"/>
        </w:rPr>
        <w:t>th</w:t>
      </w:r>
      <w:r w:rsidRPr="000A5ED0">
        <w:rPr>
          <w:rFonts w:ascii="Times New Roman" w:eastAsia="Times New Roman" w:hAnsi="Times New Roman" w:cs="Times New Roman"/>
          <w:sz w:val="24"/>
          <w:szCs w:val="24"/>
          <w:lang w:val="en"/>
        </w:rPr>
        <w:t xml:space="preserve"> DFO has made 118 preliminary ID’s (i.e., meaning that they still require some QA/QC) of individuals including 3 mother/calf pairs in Canadian waters.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As of August 28</w:t>
      </w:r>
      <w:r w:rsidRPr="000A5ED0">
        <w:rPr>
          <w:rFonts w:ascii="Times New Roman" w:eastAsia="Times New Roman" w:hAnsi="Times New Roman" w:cs="Times New Roman"/>
          <w:sz w:val="24"/>
          <w:szCs w:val="24"/>
          <w:vertAlign w:val="superscript"/>
          <w:lang w:val="en"/>
        </w:rPr>
        <w:t>th</w:t>
      </w:r>
      <w:r w:rsidRPr="000A5ED0">
        <w:rPr>
          <w:rFonts w:ascii="Times New Roman" w:eastAsia="Times New Roman" w:hAnsi="Times New Roman" w:cs="Times New Roman"/>
          <w:sz w:val="24"/>
          <w:szCs w:val="24"/>
          <w:lang w:val="en"/>
        </w:rPr>
        <w:t>, the seasonal</w:t>
      </w:r>
      <w:r w:rsidR="00B2672D">
        <w:rPr>
          <w:rFonts w:ascii="Times New Roman" w:eastAsia="Times New Roman" w:hAnsi="Times New Roman" w:cs="Times New Roman"/>
          <w:sz w:val="24"/>
          <w:szCs w:val="24"/>
          <w:lang w:val="en"/>
        </w:rPr>
        <w:t xml:space="preserve"> closure area (closed until November</w:t>
      </w:r>
      <w:r w:rsidRPr="000A5ED0">
        <w:rPr>
          <w:rFonts w:ascii="Times New Roman" w:eastAsia="Times New Roman" w:hAnsi="Times New Roman" w:cs="Times New Roman"/>
          <w:sz w:val="24"/>
          <w:szCs w:val="24"/>
          <w:lang w:val="en"/>
        </w:rPr>
        <w:t xml:space="preserve"> 15, 2022) in the Gulf of St. Lawrence covers approximately 24,409 km</w:t>
      </w:r>
      <w:r w:rsidRPr="000A5ED0">
        <w:rPr>
          <w:rFonts w:ascii="Times New Roman" w:eastAsia="Times New Roman" w:hAnsi="Times New Roman" w:cs="Times New Roman"/>
          <w:sz w:val="24"/>
          <w:szCs w:val="24"/>
          <w:vertAlign w:val="superscript"/>
          <w:lang w:val="en"/>
        </w:rPr>
        <w:t>2</w:t>
      </w:r>
      <w:r w:rsidRPr="000A5ED0">
        <w:rPr>
          <w:rFonts w:ascii="Times New Roman" w:eastAsia="Times New Roman" w:hAnsi="Times New Roman" w:cs="Times New Roman"/>
          <w:sz w:val="24"/>
          <w:szCs w:val="24"/>
          <w:lang w:val="en"/>
        </w:rPr>
        <w:t xml:space="preserve"> and the temporary closure areas cover approximately 9,539 km</w:t>
      </w:r>
      <w:r w:rsidRPr="000A5ED0">
        <w:rPr>
          <w:rFonts w:ascii="Times New Roman" w:eastAsia="Times New Roman" w:hAnsi="Times New Roman" w:cs="Times New Roman"/>
          <w:sz w:val="24"/>
          <w:szCs w:val="24"/>
          <w:vertAlign w:val="superscript"/>
          <w:lang w:val="en"/>
        </w:rPr>
        <w:t>2</w:t>
      </w:r>
      <w:r w:rsidRPr="000A5ED0">
        <w:rPr>
          <w:rFonts w:ascii="Times New Roman" w:eastAsia="Times New Roman" w:hAnsi="Times New Roman" w:cs="Times New Roman"/>
          <w:sz w:val="24"/>
          <w:szCs w:val="24"/>
          <w:lang w:val="en"/>
        </w:rPr>
        <w:t xml:space="preserve">.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A series of 15-day temporary closures to non-tended fixed gear and trap and pot commercial fisheries occurred in Georges Bank, the Bay of Fundy, and the Cabot Strait.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Ms. Schaefer noted that a key component of the Canadian program to protect NARW includes the Ghost Gear Fund.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In Budget 2022, the Government of Canada is investing an </w:t>
      </w:r>
      <w:r w:rsidRPr="000A5ED0">
        <w:rPr>
          <w:rFonts w:ascii="Times New Roman" w:eastAsia="Times New Roman" w:hAnsi="Times New Roman" w:cs="Times New Roman"/>
          <w:sz w:val="24"/>
          <w:szCs w:val="24"/>
          <w:lang w:val="en"/>
        </w:rPr>
        <w:lastRenderedPageBreak/>
        <w:t xml:space="preserve">additional $10 million into the Fund to </w:t>
      </w:r>
      <w:r w:rsidR="00B2672D">
        <w:rPr>
          <w:rFonts w:ascii="Times New Roman" w:eastAsia="Times New Roman" w:hAnsi="Times New Roman" w:cs="Times New Roman"/>
          <w:sz w:val="24"/>
          <w:szCs w:val="24"/>
          <w:lang w:val="en"/>
        </w:rPr>
        <w:t>support 44 new projects in 2022 and 20</w:t>
      </w:r>
      <w:r w:rsidRPr="000A5ED0">
        <w:rPr>
          <w:rFonts w:ascii="Times New Roman" w:eastAsia="Times New Roman" w:hAnsi="Times New Roman" w:cs="Times New Roman"/>
          <w:sz w:val="24"/>
          <w:szCs w:val="24"/>
          <w:lang w:val="en"/>
        </w:rPr>
        <w:t xml:space="preserve">23.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Through the Fund, more than 891 dedicated gear retrieval trips have taken place, removing approximately 1,303 </w:t>
      </w:r>
      <w:proofErr w:type="spellStart"/>
      <w:r w:rsidRPr="000A5ED0">
        <w:rPr>
          <w:rFonts w:ascii="Times New Roman" w:eastAsia="Times New Roman" w:hAnsi="Times New Roman" w:cs="Times New Roman"/>
          <w:sz w:val="24"/>
          <w:szCs w:val="24"/>
          <w:lang w:val="en"/>
        </w:rPr>
        <w:t>tonnes</w:t>
      </w:r>
      <w:proofErr w:type="spellEnd"/>
      <w:r w:rsidRPr="000A5ED0">
        <w:rPr>
          <w:rFonts w:ascii="Times New Roman" w:eastAsia="Times New Roman" w:hAnsi="Times New Roman" w:cs="Times New Roman"/>
          <w:sz w:val="24"/>
          <w:szCs w:val="24"/>
          <w:lang w:val="en"/>
        </w:rPr>
        <w:t xml:space="preserve"> of ghost gear from </w:t>
      </w:r>
      <w:r w:rsidR="00576A51">
        <w:rPr>
          <w:rFonts w:ascii="Times New Roman" w:eastAsia="Times New Roman" w:hAnsi="Times New Roman" w:cs="Times New Roman"/>
          <w:sz w:val="24"/>
          <w:szCs w:val="24"/>
          <w:lang w:val="en"/>
        </w:rPr>
        <w:t xml:space="preserve">Canadian </w:t>
      </w:r>
      <w:r w:rsidR="00B2672D">
        <w:rPr>
          <w:rFonts w:ascii="Times New Roman" w:eastAsia="Times New Roman" w:hAnsi="Times New Roman" w:cs="Times New Roman"/>
          <w:sz w:val="24"/>
          <w:szCs w:val="24"/>
          <w:lang w:val="en"/>
        </w:rPr>
        <w:t>coasts, and over 155 km</w:t>
      </w:r>
      <w:r w:rsidRPr="000A5ED0">
        <w:rPr>
          <w:rFonts w:ascii="Times New Roman" w:eastAsia="Times New Roman" w:hAnsi="Times New Roman" w:cs="Times New Roman"/>
          <w:sz w:val="24"/>
          <w:szCs w:val="24"/>
          <w:lang w:val="en"/>
        </w:rPr>
        <w:t xml:space="preserve"> of rope.</w:t>
      </w:r>
    </w:p>
    <w:p w14:paraId="34007DE9" w14:textId="77777777" w:rsidR="00576A51" w:rsidRDefault="00576A51" w:rsidP="000A5ED0">
      <w:pPr>
        <w:spacing w:after="0" w:line="240" w:lineRule="auto"/>
        <w:rPr>
          <w:rFonts w:ascii="Times New Roman" w:eastAsia="Times New Roman" w:hAnsi="Times New Roman" w:cs="Times New Roman"/>
          <w:sz w:val="24"/>
          <w:szCs w:val="24"/>
          <w:lang w:val="en"/>
        </w:rPr>
      </w:pPr>
    </w:p>
    <w:p w14:paraId="7AC72D39" w14:textId="147CD6B4" w:rsidR="000A5ED0" w:rsidRDefault="000A5ED0" w:rsidP="000A5ED0">
      <w:pPr>
        <w:spacing w:after="0" w:line="240" w:lineRule="auto"/>
        <w:rPr>
          <w:rFonts w:ascii="Times New Roman" w:eastAsia="Times New Roman" w:hAnsi="Times New Roman" w:cs="Times New Roman"/>
          <w:sz w:val="24"/>
          <w:szCs w:val="24"/>
          <w:lang w:val="en"/>
        </w:rPr>
      </w:pPr>
      <w:r w:rsidRPr="000A5ED0">
        <w:rPr>
          <w:rFonts w:ascii="Times New Roman" w:eastAsia="Times New Roman" w:hAnsi="Times New Roman" w:cs="Times New Roman"/>
          <w:sz w:val="24"/>
          <w:szCs w:val="24"/>
          <w:lang w:val="en"/>
        </w:rPr>
        <w:t xml:space="preserve">Ms. Schaefer provided an update on Atlantic salmon.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She noted that there are no changes to the previous updates provided on the status of the d</w:t>
      </w:r>
      <w:r w:rsidR="00B2672D">
        <w:rPr>
          <w:rFonts w:ascii="Times New Roman" w:eastAsia="Times New Roman" w:hAnsi="Times New Roman" w:cs="Times New Roman"/>
          <w:sz w:val="24"/>
          <w:szCs w:val="24"/>
          <w:lang w:val="en"/>
        </w:rPr>
        <w:t>ecision whether or not to list nine</w:t>
      </w:r>
      <w:r w:rsidRPr="000A5ED0">
        <w:rPr>
          <w:rFonts w:ascii="Times New Roman" w:eastAsia="Times New Roman" w:hAnsi="Times New Roman" w:cs="Times New Roman"/>
          <w:sz w:val="24"/>
          <w:szCs w:val="24"/>
          <w:lang w:val="en"/>
        </w:rPr>
        <w:t xml:space="preserve"> populations of Atlantic salmon under the SARA, however, DFO anticipates being able to provide a more substantive update at the Spring 2023 meeting.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Ms. Schaefer mentioned that DFO is currently in the process of developing elements of the Wild Atlantic Salmon Conservation Strategy.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The policy, plan and future strategy will guide collective actions to restore and </w:t>
      </w:r>
      <w:r w:rsidR="00576A51">
        <w:rPr>
          <w:rFonts w:ascii="Times New Roman" w:eastAsia="Times New Roman" w:hAnsi="Times New Roman" w:cs="Times New Roman"/>
          <w:sz w:val="24"/>
          <w:szCs w:val="24"/>
          <w:lang w:val="en"/>
        </w:rPr>
        <w:t>maintain healthy wild Atlantic s</w:t>
      </w:r>
      <w:r w:rsidRPr="000A5ED0">
        <w:rPr>
          <w:rFonts w:ascii="Times New Roman" w:eastAsia="Times New Roman" w:hAnsi="Times New Roman" w:cs="Times New Roman"/>
          <w:sz w:val="24"/>
          <w:szCs w:val="24"/>
          <w:lang w:val="en"/>
        </w:rPr>
        <w:t xml:space="preserve">almon populations in Canada.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Over the following months DFO will be leading discussions to support co-development of the Strategy with rights holders and Indigenous organizations, government partners, and conservation organizations who collaborate on the protection, conservation and recovery of wild Atlantic salmon, as well as recreational fishing associations and the general public.</w:t>
      </w:r>
    </w:p>
    <w:p w14:paraId="2A4C8091" w14:textId="77777777" w:rsidR="00576A51" w:rsidRPr="000A5ED0" w:rsidRDefault="00576A51" w:rsidP="000A5ED0">
      <w:pPr>
        <w:spacing w:after="0" w:line="240" w:lineRule="auto"/>
        <w:rPr>
          <w:rFonts w:ascii="Times New Roman" w:eastAsia="Times New Roman" w:hAnsi="Times New Roman" w:cs="Times New Roman"/>
          <w:sz w:val="24"/>
          <w:szCs w:val="24"/>
          <w:lang w:val="en"/>
        </w:rPr>
      </w:pPr>
    </w:p>
    <w:p w14:paraId="0000000C" w14:textId="48D208F7" w:rsidR="00903353" w:rsidRDefault="000A5ED0" w:rsidP="000A5ED0">
      <w:pPr>
        <w:spacing w:after="0" w:line="240" w:lineRule="auto"/>
        <w:rPr>
          <w:rFonts w:ascii="Times New Roman" w:eastAsia="Times New Roman" w:hAnsi="Times New Roman" w:cs="Times New Roman"/>
          <w:sz w:val="24"/>
          <w:szCs w:val="24"/>
          <w:lang w:val="en"/>
        </w:rPr>
      </w:pPr>
      <w:r w:rsidRPr="000A5ED0">
        <w:rPr>
          <w:rFonts w:ascii="Times New Roman" w:eastAsia="Times New Roman" w:hAnsi="Times New Roman" w:cs="Times New Roman"/>
          <w:sz w:val="24"/>
          <w:szCs w:val="24"/>
          <w:lang w:val="en"/>
        </w:rPr>
        <w:t>Ms. Schaefer also provided updates on other SARA listings and recoveries.</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 Public consultations are anticipated for the on-going process to develop listing r</w:t>
      </w:r>
      <w:r w:rsidR="00B2672D">
        <w:rPr>
          <w:rFonts w:ascii="Times New Roman" w:eastAsia="Times New Roman" w:hAnsi="Times New Roman" w:cs="Times New Roman"/>
          <w:sz w:val="24"/>
          <w:szCs w:val="24"/>
          <w:lang w:val="en"/>
        </w:rPr>
        <w:t>ecommendations for Shortfin Mako</w:t>
      </w:r>
      <w:r w:rsidRPr="000A5ED0">
        <w:rPr>
          <w:rFonts w:ascii="Times New Roman" w:eastAsia="Times New Roman" w:hAnsi="Times New Roman" w:cs="Times New Roman"/>
          <w:sz w:val="24"/>
          <w:szCs w:val="24"/>
          <w:lang w:val="en"/>
        </w:rPr>
        <w:t>, Lumpfish, and Sei Whale either later in 2022 or in 2023.</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 </w:t>
      </w:r>
      <w:proofErr w:type="spellStart"/>
      <w:r w:rsidRPr="000A5ED0">
        <w:rPr>
          <w:rFonts w:ascii="Times New Roman" w:eastAsia="Times New Roman" w:hAnsi="Times New Roman" w:cs="Times New Roman"/>
          <w:sz w:val="24"/>
          <w:szCs w:val="24"/>
          <w:lang w:val="en"/>
        </w:rPr>
        <w:t>Harbour</w:t>
      </w:r>
      <w:proofErr w:type="spellEnd"/>
      <w:r w:rsidRPr="000A5ED0">
        <w:rPr>
          <w:rFonts w:ascii="Times New Roman" w:eastAsia="Times New Roman" w:hAnsi="Times New Roman" w:cs="Times New Roman"/>
          <w:sz w:val="24"/>
          <w:szCs w:val="24"/>
          <w:lang w:val="en"/>
        </w:rPr>
        <w:t xml:space="preserve"> Porpoise (Northwest Atlantic population) was reassessed and confirmed as special concern, therefore DFO will be initiating a process to develop a listing recommendation for this population.</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 Relevant upcoming Committee on the Status of Endangered Wildlife in Canada (COSEWIC) assessments include: brook floater, leatherback sea turtle (Atlantic population) in November 2022 and loggerhead sea turtle, Atlantic sturgeon (Maritimes population and St. Lawrence population), American plaice (several populations), and Atlantic salmon (several populations). </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Work continues on several recovery documents for species including the leatherback sea turtle, loggerhead sea turtle, white shark</w:t>
      </w:r>
      <w:r w:rsidR="00B2672D">
        <w:rPr>
          <w:rFonts w:ascii="Times New Roman" w:eastAsia="Times New Roman" w:hAnsi="Times New Roman" w:cs="Times New Roman"/>
          <w:sz w:val="24"/>
          <w:szCs w:val="24"/>
          <w:lang w:val="en"/>
        </w:rPr>
        <w:t>, and NARW</w:t>
      </w:r>
      <w:r w:rsidRPr="000A5ED0">
        <w:rPr>
          <w:rFonts w:ascii="Times New Roman" w:eastAsia="Times New Roman" w:hAnsi="Times New Roman" w:cs="Times New Roman"/>
          <w:sz w:val="24"/>
          <w:szCs w:val="24"/>
          <w:lang w:val="en"/>
        </w:rPr>
        <w:t>.</w:t>
      </w:r>
      <w:r w:rsidR="00B2672D">
        <w:rPr>
          <w:rFonts w:ascii="Times New Roman" w:eastAsia="Times New Roman" w:hAnsi="Times New Roman" w:cs="Times New Roman"/>
          <w:sz w:val="24"/>
          <w:szCs w:val="24"/>
          <w:lang w:val="en"/>
        </w:rPr>
        <w:t xml:space="preserve"> </w:t>
      </w:r>
      <w:r w:rsidRPr="000A5ED0">
        <w:rPr>
          <w:rFonts w:ascii="Times New Roman" w:eastAsia="Times New Roman" w:hAnsi="Times New Roman" w:cs="Times New Roman"/>
          <w:sz w:val="24"/>
          <w:szCs w:val="24"/>
          <w:lang w:val="en"/>
        </w:rPr>
        <w:t xml:space="preserve"> DFO anticipates providing more information on the progress of these documents at the Spring 2023 meeting.</w:t>
      </w:r>
    </w:p>
    <w:p w14:paraId="45B95F1E" w14:textId="77777777" w:rsidR="000A5ED0" w:rsidRPr="000A5ED0" w:rsidRDefault="000A5ED0" w:rsidP="000A5ED0">
      <w:pPr>
        <w:spacing w:after="0" w:line="240" w:lineRule="auto"/>
        <w:rPr>
          <w:rFonts w:ascii="Times New Roman" w:eastAsia="Times New Roman" w:hAnsi="Times New Roman" w:cs="Times New Roman"/>
          <w:sz w:val="24"/>
          <w:szCs w:val="24"/>
          <w:lang w:val="en"/>
        </w:rPr>
      </w:pPr>
    </w:p>
    <w:p w14:paraId="0000000D" w14:textId="77777777"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2022 TRAC Results - Yellowtail Flounder Update </w:t>
      </w:r>
    </w:p>
    <w:p w14:paraId="0000000F" w14:textId="14BE0CB8"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Talya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tenBrink</w:t>
      </w:r>
      <w:proofErr w:type="spellEnd"/>
      <w:r>
        <w:rPr>
          <w:rFonts w:ascii="Times New Roman" w:eastAsia="Times New Roman" w:hAnsi="Times New Roman" w:cs="Times New Roman"/>
          <w:sz w:val="24"/>
          <w:szCs w:val="24"/>
        </w:rPr>
        <w:t xml:space="preserve"> and Ms. Tara McIntyre gave the update on the </w:t>
      </w:r>
      <w:r w:rsidR="003A2F8B">
        <w:rPr>
          <w:rFonts w:ascii="Times New Roman" w:eastAsia="Times New Roman" w:hAnsi="Times New Roman" w:cs="Times New Roman"/>
          <w:sz w:val="24"/>
          <w:szCs w:val="24"/>
        </w:rPr>
        <w:t>science advice</w:t>
      </w:r>
      <w:r>
        <w:rPr>
          <w:rFonts w:ascii="Times New Roman" w:eastAsia="Times New Roman" w:hAnsi="Times New Roman" w:cs="Times New Roman"/>
          <w:sz w:val="24"/>
          <w:szCs w:val="24"/>
        </w:rPr>
        <w:t xml:space="preserve"> </w:t>
      </w:r>
      <w:r w:rsidR="000A5ED0">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Georges Bank</w:t>
      </w:r>
      <w:r w:rsidR="00147D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Yellowtail Flounder f</w:t>
      </w:r>
      <w:r w:rsidR="00A7155D">
        <w:rPr>
          <w:rFonts w:ascii="Times New Roman" w:eastAsia="Times New Roman" w:hAnsi="Times New Roman" w:cs="Times New Roman"/>
          <w:sz w:val="24"/>
          <w:szCs w:val="24"/>
        </w:rPr>
        <w:t>r</w:t>
      </w:r>
      <w:r w:rsidR="000A5ED0">
        <w:rPr>
          <w:rFonts w:ascii="Times New Roman" w:eastAsia="Times New Roman" w:hAnsi="Times New Roman" w:cs="Times New Roman"/>
          <w:sz w:val="24"/>
          <w:szCs w:val="24"/>
        </w:rPr>
        <w:t>om</w:t>
      </w:r>
      <w:r>
        <w:rPr>
          <w:rFonts w:ascii="Times New Roman" w:eastAsia="Times New Roman" w:hAnsi="Times New Roman" w:cs="Times New Roman"/>
          <w:sz w:val="24"/>
          <w:szCs w:val="24"/>
        </w:rPr>
        <w:t xml:space="preserve"> the </w:t>
      </w:r>
      <w:r w:rsidR="00B2672D">
        <w:rPr>
          <w:rFonts w:ascii="Times New Roman" w:eastAsia="Times New Roman" w:hAnsi="Times New Roman" w:cs="Times New Roman"/>
          <w:sz w:val="24"/>
          <w:szCs w:val="24"/>
        </w:rPr>
        <w:t xml:space="preserve">TRAC.  </w:t>
      </w:r>
      <w:r>
        <w:rPr>
          <w:rFonts w:ascii="Times New Roman" w:eastAsia="Times New Roman" w:hAnsi="Times New Roman" w:cs="Times New Roman"/>
          <w:sz w:val="24"/>
          <w:szCs w:val="24"/>
        </w:rPr>
        <w:t>The presentation began with a review of the Terms of Reference. These were:</w:t>
      </w:r>
    </w:p>
    <w:p w14:paraId="00000010" w14:textId="77777777" w:rsidR="00903353" w:rsidRDefault="00815203" w:rsidP="004812FD">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 results for the latest information from NMFS and DFO fisheries survey, including discard estimates and research surveys, and to characterize the uncertainty of estimates;</w:t>
      </w:r>
    </w:p>
    <w:p w14:paraId="00000011" w14:textId="0523180D" w:rsidR="00903353" w:rsidRDefault="00815203" w:rsidP="004812FD">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catch advice for 2023 based on the </w:t>
      </w:r>
      <w:r w:rsidR="000A5ED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imiter </w:t>
      </w:r>
      <w:r w:rsidR="000A5ED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pproach and exploitation rate (i.e. ratio of 2023 quota/2022 survey biomass) and describe any adjustments to the limiter, including impacts on the advice given to the </w:t>
      </w:r>
      <w:r w:rsidR="00B2672D">
        <w:rPr>
          <w:rFonts w:ascii="Times New Roman" w:eastAsia="Times New Roman" w:hAnsi="Times New Roman" w:cs="Times New Roman"/>
          <w:sz w:val="24"/>
          <w:szCs w:val="24"/>
        </w:rPr>
        <w:t>TMGC;</w:t>
      </w:r>
    </w:p>
    <w:p w14:paraId="00000012" w14:textId="313AD63C" w:rsidR="00903353" w:rsidRDefault="00815203" w:rsidP="004812FD">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 and comment on trends in realized exploitation, relative fishing mortality (F)</w:t>
      </w:r>
      <w:r w:rsidR="00B2672D">
        <w:rPr>
          <w:rFonts w:ascii="Times New Roman" w:eastAsia="Times New Roman" w:hAnsi="Times New Roman" w:cs="Times New Roman"/>
          <w:sz w:val="24"/>
          <w:szCs w:val="24"/>
        </w:rPr>
        <w:t>, and total mortality (Z); and</w:t>
      </w:r>
    </w:p>
    <w:p w14:paraId="00000013" w14:textId="77777777" w:rsidR="00903353" w:rsidRDefault="00815203" w:rsidP="004812FD">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Examine results funded by the research set aside program that could provide context to the TRAC catch advice. </w:t>
      </w:r>
    </w:p>
    <w:p w14:paraId="00000014" w14:textId="77777777" w:rsidR="00903353" w:rsidRDefault="00903353" w:rsidP="004812FD">
      <w:pPr>
        <w:spacing w:after="0" w:line="240" w:lineRule="auto"/>
        <w:ind w:left="720"/>
        <w:rPr>
          <w:rFonts w:ascii="Times New Roman" w:eastAsia="Times New Roman" w:hAnsi="Times New Roman" w:cs="Times New Roman"/>
          <w:sz w:val="24"/>
          <w:szCs w:val="24"/>
        </w:rPr>
      </w:pPr>
    </w:p>
    <w:p w14:paraId="00000015" w14:textId="2C054CE0" w:rsidR="00903353" w:rsidRDefault="00815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Limiter Approach was developed during the 2020 TRAC meeting.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the November 2021 TMGC intersessional, the Limiter Approach was recommended for use in development of catch </w:t>
      </w:r>
      <w:r>
        <w:rPr>
          <w:rFonts w:ascii="Times New Roman" w:eastAsia="Times New Roman" w:hAnsi="Times New Roman" w:cs="Times New Roman"/>
          <w:sz w:val="24"/>
          <w:szCs w:val="24"/>
        </w:rPr>
        <w:lastRenderedPageBreak/>
        <w:t>advice for 2023.</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Limiter Approach is a tool intended to support development of catch advice when catches are low, the condition of the stock is poor, and changes year to year are indistinguishable from survey “noise</w:t>
      </w:r>
      <w:r w:rsidR="00147DB5">
        <w:rPr>
          <w:rFonts w:ascii="Times New Roman" w:eastAsia="Times New Roman" w:hAnsi="Times New Roman" w:cs="Times New Roman"/>
          <w:sz w:val="24"/>
          <w:szCs w:val="24"/>
        </w:rPr>
        <w:t>.”</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To apply the Limiter Approach, the TMGC and TRAC designated upper and lower bounds around the averaged survey biomass indices from the most recent DFO and NMFS surveys considered at TRAC.</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These bounds </w:t>
      </w:r>
      <w:r w:rsidR="00147DB5">
        <w:rPr>
          <w:rFonts w:ascii="Times New Roman" w:eastAsia="Times New Roman" w:hAnsi="Times New Roman" w:cs="Times New Roman"/>
          <w:sz w:val="24"/>
          <w:szCs w:val="24"/>
        </w:rPr>
        <w:t>are 1</w:t>
      </w:r>
      <w:r>
        <w:rPr>
          <w:rFonts w:ascii="Times New Roman" w:eastAsia="Times New Roman" w:hAnsi="Times New Roman" w:cs="Times New Roman"/>
          <w:sz w:val="24"/>
          <w:szCs w:val="24"/>
        </w:rPr>
        <w:t xml:space="preserve">,000 metric tons (mt) at the lower limit, and a range of 7,300 mt to 8,500 mt at the upper limit.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constant catch advice is then designated; if the average survey biomass in a given year falls outside the established bounds, then the TRAC would need to reconsider whether the constant catch advice continues to be appropriate for the stock.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constant catch advice is 200 mt.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Two sets of average survey biomass for 2022 were generated because of a missing value for the 2022 DFO survey.  The first, which did not adjust for the missing survey, was 1,500 mt.</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second was adjusted for the missing 2022 DFO survey, and was 1,211 mt.</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Both of these values fell within the biomass limits.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Thus, TRAC recommends maintaining the constant catch advice of 200 mt.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TMGC set the quota at 200 mt in 2022. </w:t>
      </w:r>
    </w:p>
    <w:p w14:paraId="00000017" w14:textId="1D2D4252" w:rsidR="00903353" w:rsidRDefault="00815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they reviewed catch and discards.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Combined </w:t>
      </w:r>
      <w:r w:rsidR="00192F7C">
        <w:rPr>
          <w:rFonts w:ascii="Times New Roman" w:eastAsia="Times New Roman" w:hAnsi="Times New Roman" w:cs="Times New Roman"/>
          <w:sz w:val="24"/>
          <w:szCs w:val="24"/>
        </w:rPr>
        <w:t>Canadian</w:t>
      </w:r>
      <w:r>
        <w:rPr>
          <w:rFonts w:ascii="Times New Roman" w:eastAsia="Times New Roman" w:hAnsi="Times New Roman" w:cs="Times New Roman"/>
          <w:sz w:val="24"/>
          <w:szCs w:val="24"/>
        </w:rPr>
        <w:t xml:space="preserve"> and U.S. catch in 2021 were 51 mt.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majority of catches</w:t>
      </w:r>
      <w:r w:rsidR="00147DB5">
        <w:rPr>
          <w:rFonts w:ascii="Times New Roman" w:eastAsia="Times New Roman" w:hAnsi="Times New Roman" w:cs="Times New Roman"/>
          <w:sz w:val="24"/>
          <w:szCs w:val="24"/>
        </w:rPr>
        <w:t xml:space="preserve"> were</w:t>
      </w:r>
      <w:r w:rsidR="00AB4D59">
        <w:rPr>
          <w:rFonts w:ascii="Times New Roman" w:eastAsia="Times New Roman" w:hAnsi="Times New Roman" w:cs="Times New Roman"/>
          <w:sz w:val="24"/>
          <w:szCs w:val="24"/>
        </w:rPr>
        <w:t xml:space="preserve"> from discards (92 percent in 2020, 98 percent</w:t>
      </w:r>
      <w:r>
        <w:rPr>
          <w:rFonts w:ascii="Times New Roman" w:eastAsia="Times New Roman" w:hAnsi="Times New Roman" w:cs="Times New Roman"/>
          <w:sz w:val="24"/>
          <w:szCs w:val="24"/>
        </w:rPr>
        <w:t xml:space="preserve"> in 2021).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Catch has gone down, and stayed down since about 2014.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 </w:t>
      </w:r>
      <w:r w:rsidR="00147DB5">
        <w:rPr>
          <w:rFonts w:ascii="Times New Roman" w:eastAsia="Times New Roman" w:hAnsi="Times New Roman" w:cs="Times New Roman"/>
          <w:sz w:val="24"/>
          <w:szCs w:val="24"/>
        </w:rPr>
        <w:t>U</w:t>
      </w:r>
      <w:r w:rsidR="00192F7C">
        <w:rPr>
          <w:rFonts w:ascii="Times New Roman" w:eastAsia="Times New Roman" w:hAnsi="Times New Roman" w:cs="Times New Roman"/>
          <w:sz w:val="24"/>
          <w:szCs w:val="24"/>
        </w:rPr>
        <w:t>.</w:t>
      </w:r>
      <w:r w:rsidR="00147DB5">
        <w:rPr>
          <w:rFonts w:ascii="Times New Roman" w:eastAsia="Times New Roman" w:hAnsi="Times New Roman" w:cs="Times New Roman"/>
          <w:sz w:val="24"/>
          <w:szCs w:val="24"/>
        </w:rPr>
        <w:t>S</w:t>
      </w:r>
      <w:r w:rsidR="00192F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discards estimates (which were not available previously) were revised from ~ 2 to 57 mt.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high degree of uncertainty in these discard estimates stems from a loss of observer coverage during the COVID-19 pandemic.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uncertainty is likely to be explored further within an upcoming research track assessment. </w:t>
      </w:r>
    </w:p>
    <w:p w14:paraId="00000019" w14:textId="5A87E89C" w:rsidR="00903353" w:rsidRDefault="00815203" w:rsidP="000A5E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review of surveys followed.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three survey biomass indices (DFO, NMFS spring, and NMFS fall) for Yellowtail Flounder on </w:t>
      </w:r>
      <w:r w:rsidR="003624CB">
        <w:rPr>
          <w:rFonts w:ascii="Times New Roman" w:eastAsia="Times New Roman" w:hAnsi="Times New Roman" w:cs="Times New Roman"/>
          <w:sz w:val="24"/>
          <w:szCs w:val="24"/>
        </w:rPr>
        <w:t>GB</w:t>
      </w:r>
      <w:r>
        <w:rPr>
          <w:rFonts w:ascii="Times New Roman" w:eastAsia="Times New Roman" w:hAnsi="Times New Roman" w:cs="Times New Roman"/>
          <w:sz w:val="24"/>
          <w:szCs w:val="24"/>
        </w:rPr>
        <w:t xml:space="preserve"> were rescaled to their respective means for the years 1987–2007.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2020 NMFS spring and fall surveys were not conducted due to COVID-19.</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DFO 2022 survey data are not available due to a change in vessel and an absence of conversion factor.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NMFS fall 2021 and spring 2022 surveys both had the second lowest numbers in the past 50+ years.</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Survey catch at age has also been low in recent years (especially for age 1 and age 2) and survey recruitment is relatively low compared to historical values.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Spatially, the surveys show a lot of zeros.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Estimates of relative abundance from the NMFS spring and fall surveys now </w:t>
      </w:r>
      <w:r w:rsidR="00192F7C">
        <w:rPr>
          <w:rFonts w:ascii="Times New Roman" w:eastAsia="Times New Roman" w:hAnsi="Times New Roman" w:cs="Times New Roman"/>
          <w:sz w:val="24"/>
          <w:szCs w:val="24"/>
        </w:rPr>
        <w:t>account</w:t>
      </w:r>
      <w:r>
        <w:rPr>
          <w:rFonts w:ascii="Times New Roman" w:eastAsia="Times New Roman" w:hAnsi="Times New Roman" w:cs="Times New Roman"/>
          <w:sz w:val="24"/>
          <w:szCs w:val="24"/>
        </w:rPr>
        <w:t xml:space="preserve"> for tow specific area swept, incorporating differences in wing spread and tow duration.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Those index estimates are very similar with very low impact on overall biomass estimate and the estimates for ages are also very similar. </w:t>
      </w:r>
    </w:p>
    <w:p w14:paraId="0000001A" w14:textId="3B8C2A96" w:rsidR="00903353" w:rsidRDefault="00815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then provided a brief overview of the empirical approach, which previously used to develop catch advice by applying a 7 percent exploitation r</w:t>
      </w:r>
      <w:r w:rsidR="00B2672D">
        <w:rPr>
          <w:rFonts w:ascii="Times New Roman" w:eastAsia="Times New Roman" w:hAnsi="Times New Roman" w:cs="Times New Roman"/>
          <w:sz w:val="24"/>
          <w:szCs w:val="24"/>
        </w:rPr>
        <w:t xml:space="preserve">ate to average survey biomass.  </w:t>
      </w:r>
      <w:r>
        <w:rPr>
          <w:rFonts w:ascii="Times New Roman" w:eastAsia="Times New Roman" w:hAnsi="Times New Roman" w:cs="Times New Roman"/>
          <w:sz w:val="24"/>
          <w:szCs w:val="24"/>
        </w:rPr>
        <w:t xml:space="preserve">When adjusted for 2022 DFO survey data, the empirical approach would result in a recommendation of 85 mt.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comparison, the constant catch advice recommended via the Yellowtail Limiter results in an exploitation rate of 16.5 percent.</w:t>
      </w:r>
    </w:p>
    <w:p w14:paraId="0000001D" w14:textId="2F5F7CD8" w:rsidR="00903353" w:rsidRPr="004812FD" w:rsidRDefault="00815203">
      <w:pPr>
        <w:widowControl w:val="0"/>
        <w:spacing w:line="240" w:lineRule="auto"/>
        <w:rPr>
          <w:rFonts w:ascii="Times New Roman" w:hAnsi="Times New Roman"/>
          <w:sz w:val="24"/>
        </w:rPr>
      </w:pPr>
      <w:r>
        <w:rPr>
          <w:rFonts w:ascii="Times New Roman" w:eastAsia="Times New Roman" w:hAnsi="Times New Roman" w:cs="Times New Roman"/>
          <w:sz w:val="24"/>
          <w:szCs w:val="24"/>
        </w:rPr>
        <w:t xml:space="preserve">Lastly, they shared special considerations for the Yellowtail catch advice, including a note that the results from the most recent surveys are considered valid for use despite the lack of a DFO 2022 survey, an update on the U.S. transition to the Catch Accounting and Monitoring </w:t>
      </w:r>
      <w:r w:rsidR="00147DB5">
        <w:rPr>
          <w:rFonts w:ascii="Times New Roman" w:eastAsia="Times New Roman" w:hAnsi="Times New Roman" w:cs="Times New Roman"/>
          <w:sz w:val="24"/>
          <w:szCs w:val="24"/>
        </w:rPr>
        <w:t>System (CAMS)</w:t>
      </w:r>
      <w:r>
        <w:rPr>
          <w:rFonts w:ascii="Times New Roman" w:eastAsia="Times New Roman" w:hAnsi="Times New Roman" w:cs="Times New Roman"/>
          <w:sz w:val="24"/>
          <w:szCs w:val="24"/>
        </w:rPr>
        <w:t xml:space="preserve"> and resulting impacts to data availability, information on uncertainty in discard estimates for 2020, and a note about survey adjustments resulting from the work of Miller et al. (2021). </w:t>
      </w:r>
    </w:p>
    <w:p w14:paraId="0000001E" w14:textId="77777777"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2022 TRAC Results - Cod Update </w:t>
      </w:r>
    </w:p>
    <w:p w14:paraId="0000001F" w14:textId="083DA348"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Ms. </w:t>
      </w:r>
      <w:proofErr w:type="spellStart"/>
      <w:r>
        <w:rPr>
          <w:rFonts w:ascii="Times New Roman" w:eastAsia="Times New Roman" w:hAnsi="Times New Roman" w:cs="Times New Roman"/>
          <w:sz w:val="24"/>
          <w:szCs w:val="24"/>
        </w:rPr>
        <w:t>tenBrink</w:t>
      </w:r>
      <w:proofErr w:type="spellEnd"/>
      <w:r>
        <w:rPr>
          <w:rFonts w:ascii="Times New Roman" w:eastAsia="Times New Roman" w:hAnsi="Times New Roman" w:cs="Times New Roman"/>
          <w:sz w:val="24"/>
          <w:szCs w:val="24"/>
        </w:rPr>
        <w:t xml:space="preserve"> and Ms. McIntyre </w:t>
      </w:r>
      <w:r w:rsidR="000A5ED0">
        <w:rPr>
          <w:rFonts w:ascii="Times New Roman" w:eastAsia="Times New Roman" w:hAnsi="Times New Roman" w:cs="Times New Roman"/>
          <w:sz w:val="24"/>
          <w:szCs w:val="24"/>
        </w:rPr>
        <w:t>gave the update on</w:t>
      </w:r>
      <w:r w:rsidR="00DC47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DC4741">
        <w:rPr>
          <w:rFonts w:ascii="Times New Roman" w:eastAsia="Times New Roman" w:hAnsi="Times New Roman" w:cs="Times New Roman"/>
          <w:sz w:val="24"/>
          <w:szCs w:val="24"/>
        </w:rPr>
        <w:t xml:space="preserve">Science advice from the </w:t>
      </w:r>
      <w:r>
        <w:rPr>
          <w:rFonts w:ascii="Times New Roman" w:eastAsia="Times New Roman" w:hAnsi="Times New Roman" w:cs="Times New Roman"/>
          <w:sz w:val="24"/>
          <w:szCs w:val="24"/>
        </w:rPr>
        <w:t xml:space="preserve">TRAC </w:t>
      </w:r>
      <w:r w:rsidR="00DC4741">
        <w:rPr>
          <w:rFonts w:ascii="Times New Roman" w:eastAsia="Times New Roman" w:hAnsi="Times New Roman" w:cs="Times New Roman"/>
          <w:sz w:val="24"/>
          <w:szCs w:val="24"/>
        </w:rPr>
        <w:t>on</w:t>
      </w:r>
      <w:r w:rsidR="00A7155D">
        <w:rPr>
          <w:rFonts w:ascii="Times New Roman" w:eastAsia="Times New Roman" w:hAnsi="Times New Roman" w:cs="Times New Roman"/>
          <w:sz w:val="24"/>
          <w:szCs w:val="24"/>
        </w:rPr>
        <w:t xml:space="preserve"> Eastern Georges Bank</w:t>
      </w:r>
      <w:r w:rsidR="003624CB">
        <w:rPr>
          <w:rFonts w:ascii="Times New Roman" w:eastAsia="Times New Roman" w:hAnsi="Times New Roman" w:cs="Times New Roman"/>
          <w:sz w:val="24"/>
          <w:szCs w:val="24"/>
        </w:rPr>
        <w:t xml:space="preserve"> </w:t>
      </w:r>
      <w:r w:rsidR="00A7155D">
        <w:rPr>
          <w:rFonts w:ascii="Times New Roman" w:eastAsia="Times New Roman" w:hAnsi="Times New Roman" w:cs="Times New Roman"/>
          <w:sz w:val="24"/>
          <w:szCs w:val="24"/>
        </w:rPr>
        <w:t>Atlantic Cod</w:t>
      </w:r>
      <w:r>
        <w:rPr>
          <w:rFonts w:ascii="Times New Roman" w:eastAsia="Times New Roman" w:hAnsi="Times New Roman" w:cs="Times New Roman"/>
          <w:sz w:val="24"/>
          <w:szCs w:val="24"/>
        </w:rPr>
        <w:t>. As with Yellowtail, the terms of reference were covered first; these were:</w:t>
      </w:r>
    </w:p>
    <w:p w14:paraId="00000020" w14:textId="663A9248" w:rsidR="00903353" w:rsidRDefault="00815203" w:rsidP="004812FD">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the following biological and fishery indicators of the state of cod in the </w:t>
      </w:r>
      <w:r w:rsidR="003624CB">
        <w:rPr>
          <w:rFonts w:ascii="Times New Roman" w:eastAsia="Times New Roman" w:hAnsi="Times New Roman" w:cs="Times New Roman"/>
          <w:sz w:val="24"/>
          <w:szCs w:val="24"/>
        </w:rPr>
        <w:t>EGB</w:t>
      </w:r>
      <w:r>
        <w:rPr>
          <w:rFonts w:ascii="Times New Roman" w:eastAsia="Times New Roman" w:hAnsi="Times New Roman" w:cs="Times New Roman"/>
          <w:sz w:val="24"/>
          <w:szCs w:val="24"/>
        </w:rPr>
        <w:t xml:space="preserve"> management area with previously missing 2020-2021 data, as well as available 2021-2022 data: condition factor, swept area survey biomass indices, fishery and survey catch at length and age, relative F, total </w:t>
      </w:r>
      <w:r w:rsidR="00147DB5">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and catch;</w:t>
      </w:r>
    </w:p>
    <w:p w14:paraId="00000021" w14:textId="77777777" w:rsidR="00903353" w:rsidRDefault="00815203" w:rsidP="004812FD">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an update on any recent assessments for bordering or overlapping stocks;</w:t>
      </w:r>
    </w:p>
    <w:p w14:paraId="00000022" w14:textId="304AE384" w:rsidR="00903353" w:rsidRDefault="00815203" w:rsidP="004812FD">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Compare the length-weight, growth and maturity assumptions in </w:t>
      </w:r>
      <w:r w:rsidR="00192F7C">
        <w:rPr>
          <w:rFonts w:ascii="Times New Roman" w:eastAsia="Times New Roman" w:hAnsi="Times New Roman" w:cs="Times New Roman"/>
          <w:sz w:val="24"/>
          <w:szCs w:val="24"/>
        </w:rPr>
        <w:t>Data Limited Methods tool (</w:t>
      </w:r>
      <w:proofErr w:type="spellStart"/>
      <w:r>
        <w:rPr>
          <w:rFonts w:ascii="Times New Roman" w:eastAsia="Times New Roman" w:hAnsi="Times New Roman" w:cs="Times New Roman"/>
          <w:sz w:val="24"/>
          <w:szCs w:val="24"/>
        </w:rPr>
        <w:t>DLMtool</w:t>
      </w:r>
      <w:proofErr w:type="spellEnd"/>
      <w:r w:rsidR="00192F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against the available survey data and determine if the assumptions remain valid;</w:t>
      </w:r>
    </w:p>
    <w:p w14:paraId="00000023" w14:textId="77777777" w:rsidR="00903353" w:rsidRDefault="00815203" w:rsidP="004812FD">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z w:val="24"/>
          <w:szCs w:val="24"/>
          <w:highlight w:val="white"/>
        </w:rPr>
        <w:t>mment on changes in survey and fishery indicators and provide advice within the range identified by the Management Procedures selected by TMGC; and</w:t>
      </w:r>
      <w:r>
        <w:rPr>
          <w:rFonts w:ascii="Times New Roman" w:eastAsia="Times New Roman" w:hAnsi="Times New Roman" w:cs="Times New Roman"/>
          <w:sz w:val="24"/>
          <w:szCs w:val="24"/>
        </w:rPr>
        <w:t xml:space="preserve"> </w:t>
      </w:r>
    </w:p>
    <w:p w14:paraId="00000024" w14:textId="77777777" w:rsidR="00903353" w:rsidRDefault="00815203" w:rsidP="004812FD">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criteria to determine when DLM outputs would be considered invalid.</w:t>
      </w:r>
    </w:p>
    <w:p w14:paraId="00000025" w14:textId="77777777" w:rsidR="00903353" w:rsidRDefault="00903353" w:rsidP="004812FD">
      <w:pPr>
        <w:spacing w:after="0" w:line="240" w:lineRule="auto"/>
        <w:ind w:left="720"/>
        <w:rPr>
          <w:rFonts w:ascii="Times New Roman" w:eastAsia="Times New Roman" w:hAnsi="Times New Roman" w:cs="Times New Roman"/>
          <w:sz w:val="24"/>
          <w:szCs w:val="24"/>
        </w:rPr>
      </w:pPr>
    </w:p>
    <w:p w14:paraId="00000026" w14:textId="5558F8AD"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then reviewed the survey distribution for the DFO survey and the NMFS spring and fall surveys.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biomass indices are still low but an updated age 3+ distribution from DFO spring 2022 survey (with no conversion) shows fish being caught in northeast and southeast quadrants where not much was caught previously.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NMFS spring 2021 survey shows greater distribution across the bank, but the NMFS spring 2022 shows fish catch mostly on western quadrants; a difference between the DFO and NMFS spring 2022 surveys.</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For length frequency, in the NMFS spring and fall surveys, the lengths of the fish are clustered around 40-75 cm.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is a peak at lengths 40-45 cm in the NMFS 2021 fall survey.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growth, younger fish are experiencing good growth in recent years, while old fish (5+ years) are not.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trends have no impact on catch advice, but are something to monitor. </w:t>
      </w:r>
    </w:p>
    <w:p w14:paraId="00000028" w14:textId="50B80C35"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they reviewed the indicators discussed in the terms of reference for the years 2020, 2021, and 2022.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the fisheries indicators, there was a decrease in landings and catch, but the proportion of the quota that was caught was similar to last year.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Fish size increased slightly for the Canadian catch in 2020.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2019 fishing year, the 2015, 2016, and 2017 year classes contributed more to the catch.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2020 fishing year, this was not evident from the Canadian catch.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2018 year class dominated the 2020 Canadian catch.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the survey indicators, the peak length frequency for the DFO survey increased to 61 cm, although there is not a strong peak.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w:t>
      </w:r>
      <w:r w:rsidR="00192F7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NMFS spring</w:t>
      </w:r>
      <w:r w:rsidR="00147DB5">
        <w:rPr>
          <w:rFonts w:ascii="Times New Roman" w:eastAsia="Times New Roman" w:hAnsi="Times New Roman" w:cs="Times New Roman"/>
          <w:sz w:val="24"/>
          <w:szCs w:val="24"/>
        </w:rPr>
        <w:t xml:space="preserve"> survey</w:t>
      </w:r>
      <w:r>
        <w:rPr>
          <w:rFonts w:ascii="Times New Roman" w:eastAsia="Times New Roman" w:hAnsi="Times New Roman" w:cs="Times New Roman"/>
          <w:sz w:val="24"/>
          <w:szCs w:val="24"/>
        </w:rPr>
        <w:t xml:space="preserve">, it was 55 cm, also with no strong peak.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Survey catch at age was only available from the DFO survey, and the 2017 and 2018 year classes were dominant.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Swept area abundance on the DFO survey decreased significantly to 1.1 million fish.</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variability is consistent with annual survey trends.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example, values were high in 2016 and then decreased by more than 85</w:t>
      </w:r>
      <w:r w:rsidR="00AB4D59">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in 2017. </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Condition decreased for both males and females on the DFO survey.</w:t>
      </w:r>
      <w:r w:rsidR="00B26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It increased from 2019 for both males and females on the NMFS spring survey. Total and Relative Mortality was not calculated at last year’s TRAC. </w:t>
      </w:r>
      <w:r w:rsidR="007924E2">
        <w:rPr>
          <w:rFonts w:ascii="Times New Roman" w:eastAsia="Times New Roman" w:hAnsi="Times New Roman" w:cs="Times New Roman"/>
          <w:sz w:val="24"/>
          <w:szCs w:val="24"/>
        </w:rPr>
        <w:t xml:space="preserve"> </w:t>
      </w:r>
      <w:r w:rsidR="00192F7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was not calculated for this year’s TRAC.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Based on the data available this year, there is no drastic change in stock status and we have a current basis for a change in catch advice from the last model run in 2018. </w:t>
      </w:r>
    </w:p>
    <w:p w14:paraId="0000002A" w14:textId="52729636"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they reviewed the U.S. domestic assessment.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Plan B smoothing approach estimates the rate of change in the recent three years of the smoothed survey biomass to be 0.611.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multiplier is applied to the average of the recent three years of catch (1,193 mt) to produce the </w:t>
      </w:r>
      <w:r>
        <w:rPr>
          <w:rFonts w:ascii="Times New Roman" w:eastAsia="Times New Roman" w:hAnsi="Times New Roman" w:cs="Times New Roman"/>
          <w:sz w:val="24"/>
          <w:szCs w:val="24"/>
        </w:rPr>
        <w:lastRenderedPageBreak/>
        <w:t xml:space="preserve">catch advice for 2022 of 729 mt.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Plan B smoothing approach is fully described in NEFSC (2015) and available as an R package.</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It states that the alternative catch advice with the multiplier of 0.632 was 754 mt.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was a result of the sensitivity run which changed the multiplier to 0.632.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Framework Adjustment 63 set the Georges Bank cod FY2022 </w:t>
      </w:r>
      <w:r w:rsidR="003624CB">
        <w:rPr>
          <w:rFonts w:ascii="Times New Roman" w:eastAsia="Times New Roman" w:hAnsi="Times New Roman" w:cs="Times New Roman"/>
          <w:sz w:val="24"/>
          <w:szCs w:val="24"/>
        </w:rPr>
        <w:t>overfishing limit</w:t>
      </w:r>
      <w:r w:rsidR="00147DB5">
        <w:rPr>
          <w:rFonts w:ascii="Times New Roman" w:eastAsia="Times New Roman" w:hAnsi="Times New Roman" w:cs="Times New Roman"/>
          <w:sz w:val="24"/>
          <w:szCs w:val="24"/>
        </w:rPr>
        <w:t xml:space="preserve"> </w:t>
      </w:r>
      <w:r w:rsidR="003624CB">
        <w:rPr>
          <w:rFonts w:ascii="Times New Roman" w:eastAsia="Times New Roman" w:hAnsi="Times New Roman" w:cs="Times New Roman"/>
          <w:sz w:val="24"/>
          <w:szCs w:val="24"/>
        </w:rPr>
        <w:t>(</w:t>
      </w:r>
      <w:r>
        <w:rPr>
          <w:rFonts w:ascii="Times New Roman" w:eastAsia="Times New Roman" w:hAnsi="Times New Roman" w:cs="Times New Roman"/>
          <w:sz w:val="24"/>
          <w:szCs w:val="24"/>
        </w:rPr>
        <w:t>OFL</w:t>
      </w:r>
      <w:r w:rsidR="003624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3624CB">
        <w:rPr>
          <w:rFonts w:ascii="Times New Roman" w:eastAsia="Times New Roman" w:hAnsi="Times New Roman" w:cs="Times New Roman"/>
          <w:sz w:val="24"/>
          <w:szCs w:val="24"/>
        </w:rPr>
        <w:t>acceptable biological catch (</w:t>
      </w:r>
      <w:r>
        <w:rPr>
          <w:rFonts w:ascii="Times New Roman" w:eastAsia="Times New Roman" w:hAnsi="Times New Roman" w:cs="Times New Roman"/>
          <w:sz w:val="24"/>
          <w:szCs w:val="24"/>
        </w:rPr>
        <w:t>ABC</w:t>
      </w:r>
      <w:r w:rsidR="003624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754 mt for the Georges Bank area.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quota went from 1,752 mt to</w:t>
      </w:r>
      <w:r w:rsidR="007924E2">
        <w:rPr>
          <w:rFonts w:ascii="Times New Roman" w:eastAsia="Times New Roman" w:hAnsi="Times New Roman" w:cs="Times New Roman"/>
          <w:sz w:val="24"/>
          <w:szCs w:val="24"/>
        </w:rPr>
        <w:t xml:space="preserve"> 754 mt from 2021 to 2022, a 57 percent</w:t>
      </w:r>
      <w:r>
        <w:rPr>
          <w:rFonts w:ascii="Times New Roman" w:eastAsia="Times New Roman" w:hAnsi="Times New Roman" w:cs="Times New Roman"/>
          <w:sz w:val="24"/>
          <w:szCs w:val="24"/>
        </w:rPr>
        <w:t xml:space="preserve"> reduction. </w:t>
      </w:r>
    </w:p>
    <w:p w14:paraId="0000002C" w14:textId="3BC95D3E"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they gave an overview of cod in the 4X5Y area.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area has a two sub-component structure.</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Directed fishing for cod in 4X5Yb was prohibited in the 2019-2020 fishing year, so removals have been bycatch only since then, leading to the lowest removals on record.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assessment cycle is multi-year.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was a framework in 2018, followed by an assessment with a population model with three year projections and exceptional circumstances.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assessment is updated until the projections expire and then the cycle is repeated. </w:t>
      </w:r>
    </w:p>
    <w:p w14:paraId="0000002E" w14:textId="1365FE03"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then gave an overview of the </w:t>
      </w:r>
      <w:proofErr w:type="spellStart"/>
      <w:r>
        <w:rPr>
          <w:rFonts w:ascii="Times New Roman" w:eastAsia="Times New Roman" w:hAnsi="Times New Roman" w:cs="Times New Roman"/>
          <w:sz w:val="24"/>
          <w:szCs w:val="24"/>
        </w:rPr>
        <w:t>DLMtool</w:t>
      </w:r>
      <w:proofErr w:type="spellEnd"/>
      <w:r>
        <w:rPr>
          <w:rFonts w:ascii="Times New Roman" w:eastAsia="Times New Roman" w:hAnsi="Times New Roman" w:cs="Times New Roman"/>
          <w:sz w:val="24"/>
          <w:szCs w:val="24"/>
        </w:rPr>
        <w:t xml:space="preserve"> and the testing simulation assumptions.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parameters in the simulation are based on survey data up to 2018 and can be tested against survey information since then.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parameters that feed into the projection (length-weight, growth, and maturity) are tested annually.</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If empirical data departs from the assumptions, then the projections for the </w:t>
      </w:r>
      <w:proofErr w:type="spellStart"/>
      <w:r>
        <w:rPr>
          <w:rFonts w:ascii="Times New Roman" w:eastAsia="Times New Roman" w:hAnsi="Times New Roman" w:cs="Times New Roman"/>
          <w:sz w:val="24"/>
          <w:szCs w:val="24"/>
        </w:rPr>
        <w:t>DLMtool</w:t>
      </w:r>
      <w:proofErr w:type="spellEnd"/>
      <w:r>
        <w:rPr>
          <w:rFonts w:ascii="Times New Roman" w:eastAsia="Times New Roman" w:hAnsi="Times New Roman" w:cs="Times New Roman"/>
          <w:sz w:val="24"/>
          <w:szCs w:val="24"/>
        </w:rPr>
        <w:t xml:space="preserve"> depart from reality and are no longer considered valid.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length-weight assumption and maturity assumption hold true through 2022.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the growth parameters were updated with 2021 (NMFS spring </w:t>
      </w:r>
      <w:r w:rsidR="00147DB5">
        <w:rPr>
          <w:rFonts w:ascii="Times New Roman" w:eastAsia="Times New Roman" w:hAnsi="Times New Roman" w:cs="Times New Roman"/>
          <w:sz w:val="24"/>
          <w:szCs w:val="24"/>
        </w:rPr>
        <w:t xml:space="preserve">survey </w:t>
      </w:r>
      <w:r>
        <w:rPr>
          <w:rFonts w:ascii="Times New Roman" w:eastAsia="Times New Roman" w:hAnsi="Times New Roman" w:cs="Times New Roman"/>
          <w:sz w:val="24"/>
          <w:szCs w:val="24"/>
        </w:rPr>
        <w:t xml:space="preserve">ages) and 2022 data, there was drift in both absence of fish (uncertainty) and change in growth.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changing growth concerns indicate that they may be close to breaking the </w:t>
      </w:r>
      <w:proofErr w:type="spellStart"/>
      <w:r>
        <w:rPr>
          <w:rFonts w:ascii="Times New Roman" w:eastAsia="Times New Roman" w:hAnsi="Times New Roman" w:cs="Times New Roman"/>
          <w:sz w:val="24"/>
          <w:szCs w:val="24"/>
        </w:rPr>
        <w:t>DLMtool</w:t>
      </w:r>
      <w:proofErr w:type="spellEnd"/>
      <w:r>
        <w:rPr>
          <w:rFonts w:ascii="Times New Roman" w:eastAsia="Times New Roman" w:hAnsi="Times New Roman" w:cs="Times New Roman"/>
          <w:sz w:val="24"/>
          <w:szCs w:val="24"/>
        </w:rPr>
        <w:t xml:space="preserve"> assumptions soon. </w:t>
      </w:r>
    </w:p>
    <w:p w14:paraId="00000031" w14:textId="471CFFFF" w:rsidR="00903353" w:rsidRDefault="00815203" w:rsidP="007924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approved Management Procedures</w:t>
      </w:r>
      <w:r w:rsidR="00147DB5">
        <w:rPr>
          <w:rFonts w:ascii="Times New Roman" w:eastAsia="Times New Roman" w:hAnsi="Times New Roman" w:cs="Times New Roman"/>
          <w:sz w:val="24"/>
          <w:szCs w:val="24"/>
        </w:rPr>
        <w:t xml:space="preserve"> </w:t>
      </w:r>
      <w:r w:rsidR="003624CB">
        <w:rPr>
          <w:rFonts w:ascii="Times New Roman" w:eastAsia="Times New Roman" w:hAnsi="Times New Roman" w:cs="Times New Roman"/>
          <w:sz w:val="24"/>
          <w:szCs w:val="24"/>
        </w:rPr>
        <w:t>(MP)</w:t>
      </w:r>
      <w:r>
        <w:rPr>
          <w:rFonts w:ascii="Times New Roman" w:eastAsia="Times New Roman" w:hAnsi="Times New Roman" w:cs="Times New Roman"/>
          <w:sz w:val="24"/>
          <w:szCs w:val="24"/>
        </w:rPr>
        <w:t xml:space="preserve"> selected by the TMGC, the advice for 2023 is 520 mt and remains appropriate.  Available survey and fishery indicators generally remained consistent with the previous years, indicating that productivity of the stock remains low and there is no notable change in the state of the stock.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is a need to continue annual evaluation of whether the assumptions made in the projections of the </w:t>
      </w:r>
      <w:proofErr w:type="spellStart"/>
      <w:r>
        <w:rPr>
          <w:rFonts w:ascii="Times New Roman" w:eastAsia="Times New Roman" w:hAnsi="Times New Roman" w:cs="Times New Roman"/>
          <w:sz w:val="24"/>
          <w:szCs w:val="24"/>
        </w:rPr>
        <w:t>DLMtool</w:t>
      </w:r>
      <w:proofErr w:type="spellEnd"/>
      <w:r>
        <w:rPr>
          <w:rFonts w:ascii="Times New Roman" w:eastAsia="Times New Roman" w:hAnsi="Times New Roman" w:cs="Times New Roman"/>
          <w:sz w:val="24"/>
          <w:szCs w:val="24"/>
        </w:rPr>
        <w:t xml:space="preserve"> remain realistic, particularly if further evidence of higher than assumed growth emerges.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current application of the </w:t>
      </w:r>
      <w:proofErr w:type="spellStart"/>
      <w:r>
        <w:rPr>
          <w:rFonts w:ascii="Times New Roman" w:eastAsia="Times New Roman" w:hAnsi="Times New Roman" w:cs="Times New Roman"/>
          <w:sz w:val="24"/>
          <w:szCs w:val="24"/>
        </w:rPr>
        <w:t>DLMtool</w:t>
      </w:r>
      <w:proofErr w:type="spellEnd"/>
      <w:r>
        <w:rPr>
          <w:rFonts w:ascii="Times New Roman" w:eastAsia="Times New Roman" w:hAnsi="Times New Roman" w:cs="Times New Roman"/>
          <w:sz w:val="24"/>
          <w:szCs w:val="24"/>
        </w:rPr>
        <w:t xml:space="preserve"> is only intended as a short-term solution and should be replaced or supplemented with at least one functioning population model as soon as possible.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TRAC strongly recommends a benchmark for this stock.</w:t>
      </w:r>
    </w:p>
    <w:p w14:paraId="62E7C1C7" w14:textId="77777777" w:rsidR="007924E2"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consideration for the catch advice were also shared, including a note that estimated removals in recent years in U.S. catches are a source of uncertainty, that further investigation is needed into the ecological role of cod and the potential implications of these changes on the recent productivity trends, and that investigation into the recent levels of natural mortality </w:t>
      </w:r>
      <w:r w:rsidR="003624CB">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on </w:t>
      </w:r>
      <w:r w:rsidR="003624CB">
        <w:rPr>
          <w:rFonts w:ascii="Times New Roman" w:eastAsia="Times New Roman" w:hAnsi="Times New Roman" w:cs="Times New Roman"/>
          <w:sz w:val="24"/>
          <w:szCs w:val="24"/>
        </w:rPr>
        <w:t>EGB</w:t>
      </w:r>
      <w:r>
        <w:rPr>
          <w:rFonts w:ascii="Times New Roman" w:eastAsia="Times New Roman" w:hAnsi="Times New Roman" w:cs="Times New Roman"/>
          <w:sz w:val="24"/>
          <w:szCs w:val="24"/>
        </w:rPr>
        <w:t xml:space="preserve"> is recommended.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with the presentation on GB Yellowtail, it was noted that the U.S. commercial fishery data processing system is undergoing a change to </w:t>
      </w:r>
      <w:r w:rsidR="00147DB5">
        <w:rPr>
          <w:rFonts w:ascii="Times New Roman" w:eastAsia="Times New Roman" w:hAnsi="Times New Roman" w:cs="Times New Roman"/>
          <w:sz w:val="24"/>
          <w:szCs w:val="24"/>
        </w:rPr>
        <w:t>CAMS</w:t>
      </w:r>
      <w:r>
        <w:rPr>
          <w:rFonts w:ascii="Times New Roman" w:eastAsia="Times New Roman" w:hAnsi="Times New Roman" w:cs="Times New Roman"/>
          <w:sz w:val="24"/>
          <w:szCs w:val="24"/>
        </w:rPr>
        <w:t xml:space="preserve">.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of consideration is a difference in the aging methodologies used by NMFS and DFO.</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difference is in the assumed birth date for EGB cod, with NMFS labs assuming fish are all born on January 1st and DFO labs assuming fish are all born on February 1st.</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For analyses using integer ages (i.e. whole age), the impact of this difference is limited to only fish sampled in the month of January; calculations of partial age are impacted regardless of month sampled.</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It was noted that there is apparent improvement in growth of young fish and their relatively high abundance compared to the recent years in 2021; the NMFS fall survey must be monitored to see if the signal persists as the fish age and increase their contribution to the population. </w:t>
      </w:r>
    </w:p>
    <w:p w14:paraId="00000033" w14:textId="7D692F3C"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Additionally, the U.S. is conducting a research track on Atlantic cod and an update was provided to TRAC this year and is anticipated for next year’s meeting.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Finally, TRAC noted that the current application of the </w:t>
      </w:r>
      <w:proofErr w:type="spellStart"/>
      <w:r>
        <w:rPr>
          <w:rFonts w:ascii="Times New Roman" w:eastAsia="Times New Roman" w:hAnsi="Times New Roman" w:cs="Times New Roman"/>
          <w:sz w:val="24"/>
          <w:szCs w:val="24"/>
        </w:rPr>
        <w:t>DLMtool</w:t>
      </w:r>
      <w:proofErr w:type="spellEnd"/>
      <w:r>
        <w:rPr>
          <w:rFonts w:ascii="Times New Roman" w:eastAsia="Times New Roman" w:hAnsi="Times New Roman" w:cs="Times New Roman"/>
          <w:sz w:val="24"/>
          <w:szCs w:val="24"/>
        </w:rPr>
        <w:t xml:space="preserve"> was only intended as a short-term solution and should be replaced with at least one functioning population model as soon as possible, particularly in light of apparent changes in growth of incoming year</w:t>
      </w:r>
      <w:r w:rsidR="00DC47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classes and the outstanding needs of both </w:t>
      </w:r>
      <w:r w:rsidR="003624CB">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and Canadian Managers (i.e. reference points, stock status,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14:paraId="00000034" w14:textId="77777777"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2022 TRAC Results - Haddock Update </w:t>
      </w:r>
    </w:p>
    <w:p w14:paraId="00000035" w14:textId="2D95ECE0"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tenBrink</w:t>
      </w:r>
      <w:proofErr w:type="spellEnd"/>
      <w:r>
        <w:rPr>
          <w:rFonts w:ascii="Times New Roman" w:eastAsia="Times New Roman" w:hAnsi="Times New Roman" w:cs="Times New Roman"/>
          <w:sz w:val="24"/>
          <w:szCs w:val="24"/>
        </w:rPr>
        <w:t xml:space="preserve"> and Ms. McIntyre provided an update on </w:t>
      </w:r>
      <w:r w:rsidR="00DC4741">
        <w:rPr>
          <w:rFonts w:ascii="Times New Roman" w:eastAsia="Times New Roman" w:hAnsi="Times New Roman" w:cs="Times New Roman"/>
          <w:sz w:val="24"/>
          <w:szCs w:val="24"/>
        </w:rPr>
        <w:t>the Science Advice for Eastern Georges Bank (</w:t>
      </w:r>
      <w:r>
        <w:rPr>
          <w:rFonts w:ascii="Times New Roman" w:eastAsia="Times New Roman" w:hAnsi="Times New Roman" w:cs="Times New Roman"/>
          <w:sz w:val="24"/>
          <w:szCs w:val="24"/>
        </w:rPr>
        <w:t>EGB</w:t>
      </w:r>
      <w:r w:rsidR="00DC47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Haddock.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terms of reference were covered first.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were:</w:t>
      </w:r>
    </w:p>
    <w:p w14:paraId="00000036" w14:textId="5389D1B8" w:rsidR="00903353" w:rsidRDefault="00815203" w:rsidP="004812F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the following biological and fishery indicators of the state of Haddock in the </w:t>
      </w:r>
      <w:r w:rsidR="003624CB">
        <w:rPr>
          <w:rFonts w:ascii="Times New Roman" w:eastAsia="Times New Roman" w:hAnsi="Times New Roman" w:cs="Times New Roman"/>
          <w:sz w:val="24"/>
          <w:szCs w:val="24"/>
        </w:rPr>
        <w:t>EGB</w:t>
      </w:r>
      <w:r>
        <w:rPr>
          <w:rFonts w:ascii="Times New Roman" w:eastAsia="Times New Roman" w:hAnsi="Times New Roman" w:cs="Times New Roman"/>
          <w:sz w:val="24"/>
          <w:szCs w:val="24"/>
        </w:rPr>
        <w:t xml:space="preserve"> management area with previously missing 2020-2021 data, as well as available 2021-2022 data: condition factor, swept area survey biomass indices, fishery and survey catch at length an</w:t>
      </w:r>
      <w:r w:rsidR="007924E2">
        <w:rPr>
          <w:rFonts w:ascii="Times New Roman" w:eastAsia="Times New Roman" w:hAnsi="Times New Roman" w:cs="Times New Roman"/>
          <w:sz w:val="24"/>
          <w:szCs w:val="24"/>
        </w:rPr>
        <w:t>d age, relative F, Z, and catch;</w:t>
      </w:r>
    </w:p>
    <w:p w14:paraId="00000037" w14:textId="53B78F43" w:rsidR="00903353" w:rsidRDefault="00815203" w:rsidP="004812F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 comment on changes in survey and fishery indicat</w:t>
      </w:r>
      <w:r w:rsidR="007924E2">
        <w:rPr>
          <w:rFonts w:ascii="Times New Roman" w:eastAsia="Times New Roman" w:hAnsi="Times New Roman" w:cs="Times New Roman"/>
          <w:sz w:val="24"/>
          <w:szCs w:val="24"/>
        </w:rPr>
        <w:t>ors (relative to the 2021 TRAC);</w:t>
      </w:r>
    </w:p>
    <w:p w14:paraId="00000038" w14:textId="15DDD043" w:rsidR="00903353" w:rsidRDefault="00815203" w:rsidP="004812F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available for the </w:t>
      </w:r>
      <w:r w:rsidR="00147DB5">
        <w:rPr>
          <w:rFonts w:ascii="Times New Roman" w:eastAsia="Times New Roman" w:hAnsi="Times New Roman" w:cs="Times New Roman"/>
          <w:sz w:val="24"/>
          <w:szCs w:val="24"/>
        </w:rPr>
        <w:t>EGB</w:t>
      </w:r>
      <w:r>
        <w:rPr>
          <w:rFonts w:ascii="Times New Roman" w:eastAsia="Times New Roman" w:hAnsi="Times New Roman" w:cs="Times New Roman"/>
          <w:sz w:val="24"/>
          <w:szCs w:val="24"/>
        </w:rPr>
        <w:t xml:space="preserve"> management area, provide catch advice for 2023 based on the r</w:t>
      </w:r>
      <w:r w:rsidR="007924E2">
        <w:rPr>
          <w:rFonts w:ascii="Times New Roman" w:eastAsia="Times New Roman" w:hAnsi="Times New Roman" w:cs="Times New Roman"/>
          <w:sz w:val="24"/>
          <w:szCs w:val="24"/>
        </w:rPr>
        <w:t>esearch track assessment model</w:t>
      </w:r>
    </w:p>
    <w:p w14:paraId="00000039" w14:textId="2F59BE2E" w:rsidR="00903353" w:rsidRDefault="00815203" w:rsidP="004812FD">
      <w:pPr>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year of projections</w:t>
      </w:r>
      <w:r w:rsidR="007924E2">
        <w:rPr>
          <w:rFonts w:ascii="Times New Roman" w:eastAsia="Times New Roman" w:hAnsi="Times New Roman" w:cs="Times New Roman"/>
          <w:sz w:val="24"/>
          <w:szCs w:val="24"/>
        </w:rPr>
        <w:t>;</w:t>
      </w:r>
    </w:p>
    <w:p w14:paraId="0000003A" w14:textId="166DD0CE" w:rsidR="00903353" w:rsidRDefault="00815203" w:rsidP="004812F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research track assessment cannot be applied, comment on applying the 2021 TR</w:t>
      </w:r>
      <w:r w:rsidR="007924E2">
        <w:rPr>
          <w:rFonts w:ascii="Times New Roman" w:eastAsia="Times New Roman" w:hAnsi="Times New Roman" w:cs="Times New Roman"/>
          <w:sz w:val="24"/>
          <w:szCs w:val="24"/>
        </w:rPr>
        <w:t>AC’s 2022 catch advice for 2023;</w:t>
      </w:r>
    </w:p>
    <w:p w14:paraId="0000003B" w14:textId="59587CEB" w:rsidR="00903353" w:rsidRDefault="00815203" w:rsidP="004812F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fishing reference points based on the EGB haddock analytical assessment</w:t>
      </w:r>
      <w:r w:rsidR="003624CB">
        <w:rPr>
          <w:rFonts w:ascii="Times New Roman" w:eastAsia="Times New Roman" w:hAnsi="Times New Roman" w:cs="Times New Roman"/>
          <w:sz w:val="24"/>
          <w:szCs w:val="24"/>
        </w:rPr>
        <w:t>.</w:t>
      </w:r>
    </w:p>
    <w:p w14:paraId="32BD26F4" w14:textId="77777777" w:rsidR="00147DB5" w:rsidRDefault="00147DB5" w:rsidP="003624CB">
      <w:pPr>
        <w:spacing w:after="0" w:line="240" w:lineRule="auto"/>
        <w:ind w:left="720"/>
        <w:rPr>
          <w:rFonts w:ascii="Times New Roman" w:eastAsia="Times New Roman" w:hAnsi="Times New Roman" w:cs="Times New Roman"/>
          <w:sz w:val="24"/>
          <w:szCs w:val="24"/>
        </w:rPr>
      </w:pPr>
    </w:p>
    <w:p w14:paraId="0000003C" w14:textId="127EF7F5"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Combined Canada and U.S. EGB Haddock catches in 2021 we</w:t>
      </w:r>
      <w:r w:rsidR="00AB4D59">
        <w:rPr>
          <w:rFonts w:ascii="Times New Roman" w:eastAsia="Times New Roman" w:hAnsi="Times New Roman" w:cs="Times New Roman"/>
          <w:sz w:val="24"/>
          <w:szCs w:val="24"/>
        </w:rPr>
        <w:t xml:space="preserve">re 7,526 mt and represented 53 percent </w:t>
      </w:r>
      <w:r>
        <w:rPr>
          <w:rFonts w:ascii="Times New Roman" w:eastAsia="Times New Roman" w:hAnsi="Times New Roman" w:cs="Times New Roman"/>
          <w:sz w:val="24"/>
          <w:szCs w:val="24"/>
        </w:rPr>
        <w:t>of the combined 14,100 mt quota. Recent strong year classes for EGB haddock include 2000, 2003, 2010, and 2013. The</w:t>
      </w:r>
      <w:r w:rsidR="00AB4D59">
        <w:rPr>
          <w:rFonts w:ascii="Times New Roman" w:eastAsia="Times New Roman" w:hAnsi="Times New Roman" w:cs="Times New Roman"/>
          <w:sz w:val="24"/>
          <w:szCs w:val="24"/>
        </w:rPr>
        <w:t xml:space="preserve"> 2013 cohort (age 8) made up 33 percent</w:t>
      </w:r>
      <w:r>
        <w:rPr>
          <w:rFonts w:ascii="Times New Roman" w:eastAsia="Times New Roman" w:hAnsi="Times New Roman" w:cs="Times New Roman"/>
          <w:sz w:val="24"/>
          <w:szCs w:val="24"/>
        </w:rPr>
        <w:t xml:space="preserve"> of the total catch, followed by th</w:t>
      </w:r>
      <w:r w:rsidR="00AB4D59">
        <w:rPr>
          <w:rFonts w:ascii="Times New Roman" w:eastAsia="Times New Roman" w:hAnsi="Times New Roman" w:cs="Times New Roman"/>
          <w:sz w:val="24"/>
          <w:szCs w:val="24"/>
        </w:rPr>
        <w:t>e 2018 year class (age 3) at 24 percent</w:t>
      </w:r>
      <w:r>
        <w:rPr>
          <w:rFonts w:ascii="Times New Roman" w:eastAsia="Times New Roman" w:hAnsi="Times New Roman" w:cs="Times New Roman"/>
          <w:sz w:val="24"/>
          <w:szCs w:val="24"/>
        </w:rPr>
        <w:t xml:space="preserve">. Catches of age 1 fish were the highest since the 2013 cohort. </w:t>
      </w:r>
    </w:p>
    <w:p w14:paraId="0000003E" w14:textId="2759004B"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they reviewed survey data.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DFO survey included up to 2021 for model input.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2022 had new fishing gear and protocol, but there is no conversion factor available yet.</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NMFS Spring and Fall surveys included up to 2021 for model input and the NMFS spring survey for indicators. </w:t>
      </w:r>
      <w:r w:rsidR="0079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also shared multiple changes to the survey abundance indices from the 2022 Research Track:</w:t>
      </w:r>
    </w:p>
    <w:p w14:paraId="0000003F" w14:textId="1FFDB557" w:rsidR="00903353" w:rsidRDefault="00815203" w:rsidP="004812FD">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length-based conversion factor (Miller 2013) of Bigelow catch for post-2009 NMFS spring and fall survey data leading to lower ab</w:t>
      </w:r>
      <w:r w:rsidR="007924E2">
        <w:rPr>
          <w:rFonts w:ascii="Times New Roman" w:eastAsia="Times New Roman" w:hAnsi="Times New Roman" w:cs="Times New Roman"/>
          <w:sz w:val="24"/>
          <w:szCs w:val="24"/>
        </w:rPr>
        <w:t>undance indices at age;</w:t>
      </w:r>
    </w:p>
    <w:p w14:paraId="00000040" w14:textId="7B93372A" w:rsidR="00903353" w:rsidRDefault="00815203" w:rsidP="004812FD">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season-by-year biomass calibration factors leading to lower biomass index f</w:t>
      </w:r>
      <w:r w:rsidR="007924E2">
        <w:rPr>
          <w:rFonts w:ascii="Times New Roman" w:eastAsia="Times New Roman" w:hAnsi="Times New Roman" w:cs="Times New Roman"/>
          <w:sz w:val="24"/>
          <w:szCs w:val="24"/>
        </w:rPr>
        <w:t>or both spring and fall survey;</w:t>
      </w:r>
    </w:p>
    <w:p w14:paraId="00000041" w14:textId="40E790F6" w:rsidR="00903353" w:rsidRDefault="00815203" w:rsidP="004812FD">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fall survey strata 29 and 30 are included in EGB abundance indices: importance of E</w:t>
      </w:r>
      <w:r w:rsidR="007924E2">
        <w:rPr>
          <w:rFonts w:ascii="Times New Roman" w:eastAsia="Times New Roman" w:hAnsi="Times New Roman" w:cs="Times New Roman"/>
          <w:sz w:val="24"/>
          <w:szCs w:val="24"/>
        </w:rPr>
        <w:t>GB haddock distribution in fall;</w:t>
      </w:r>
    </w:p>
    <w:p w14:paraId="00000042" w14:textId="77777777" w:rsidR="00903353" w:rsidRDefault="00815203" w:rsidP="004812FD">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spring survey, Yankee 41, abundance indices (1973-1981) is dropped due to the limited number of observations and inability of the model to estimate selectivity.</w:t>
      </w:r>
    </w:p>
    <w:p w14:paraId="00000043" w14:textId="77777777" w:rsidR="00903353" w:rsidRDefault="00903353">
      <w:pPr>
        <w:spacing w:line="240" w:lineRule="auto"/>
        <w:rPr>
          <w:rFonts w:ascii="Times New Roman" w:eastAsia="Times New Roman" w:hAnsi="Times New Roman" w:cs="Times New Roman"/>
          <w:sz w:val="24"/>
          <w:szCs w:val="24"/>
        </w:rPr>
      </w:pPr>
    </w:p>
    <w:p w14:paraId="00000045" w14:textId="4E7CDCE7"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review of the swept area survey biomass index followed.</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For 2021, all three surveys showed low biomass with an average about 26,500 mt.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47DB5">
        <w:rPr>
          <w:rFonts w:ascii="Times New Roman" w:eastAsia="Times New Roman" w:hAnsi="Times New Roman" w:cs="Times New Roman"/>
          <w:sz w:val="24"/>
          <w:szCs w:val="24"/>
        </w:rPr>
        <w:t>NOAA Fisheries</w:t>
      </w:r>
      <w:r>
        <w:rPr>
          <w:rFonts w:ascii="Times New Roman" w:eastAsia="Times New Roman" w:hAnsi="Times New Roman" w:cs="Times New Roman"/>
          <w:sz w:val="24"/>
          <w:szCs w:val="24"/>
        </w:rPr>
        <w:t xml:space="preserve"> spring survey biomass was </w:t>
      </w:r>
      <w:r>
        <w:rPr>
          <w:rFonts w:ascii="Times New Roman" w:eastAsia="Times New Roman" w:hAnsi="Times New Roman" w:cs="Times New Roman"/>
          <w:sz w:val="24"/>
          <w:szCs w:val="24"/>
        </w:rPr>
        <w:lastRenderedPageBreak/>
        <w:t>13,000 mt for 2022.</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2022 DFO survey unconverted swept area biomass is 22,600 mt, but the converted biomass was expected to be lower.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surveys show conflicting signals.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47DB5">
        <w:rPr>
          <w:rFonts w:ascii="Times New Roman" w:eastAsia="Times New Roman" w:hAnsi="Times New Roman" w:cs="Times New Roman"/>
          <w:sz w:val="24"/>
          <w:szCs w:val="24"/>
        </w:rPr>
        <w:t>NOAA Fisheries</w:t>
      </w:r>
      <w:r>
        <w:rPr>
          <w:rFonts w:ascii="Times New Roman" w:eastAsia="Times New Roman" w:hAnsi="Times New Roman" w:cs="Times New Roman"/>
          <w:sz w:val="24"/>
          <w:szCs w:val="24"/>
        </w:rPr>
        <w:t xml:space="preserve"> fall and DFO surveys have consistent trends, a sharp increase coming in with the strong 2013 year-class and sharp decrease since 2018, but the NMFS spring survey did not show the large variations.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survey abundance indices at age show that the 2013 year-class has disappeared faster than the 2003 year-class.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fish older than </w:t>
      </w:r>
      <w:r w:rsidR="00147DB5">
        <w:rPr>
          <w:rFonts w:ascii="Times New Roman" w:eastAsia="Times New Roman" w:hAnsi="Times New Roman" w:cs="Times New Roman"/>
          <w:sz w:val="24"/>
          <w:szCs w:val="24"/>
        </w:rPr>
        <w:t>age</w:t>
      </w:r>
      <w:r w:rsidR="003624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 were found in the NMFS spring survey, and no fish older than</w:t>
      </w:r>
      <w:r w:rsidR="003624CB">
        <w:rPr>
          <w:rFonts w:ascii="Times New Roman" w:eastAsia="Times New Roman" w:hAnsi="Times New Roman" w:cs="Times New Roman"/>
          <w:sz w:val="24"/>
          <w:szCs w:val="24"/>
        </w:rPr>
        <w:t xml:space="preserve"> age</w:t>
      </w:r>
      <w:r>
        <w:rPr>
          <w:rFonts w:ascii="Times New Roman" w:eastAsia="Times New Roman" w:hAnsi="Times New Roman" w:cs="Times New Roman"/>
          <w:sz w:val="24"/>
          <w:szCs w:val="24"/>
        </w:rPr>
        <w:t xml:space="preserve"> 10 were found in the 2021 NMFS fall and 2022 DFO survey.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the sharp decrease in biomass in the last few years, slight increases in EGB Haddock length-at-age have been observed in the fishery and survey.</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terms of 2021 year-class strength, the 2021 NMFS fall survey, and the 2022 DFO and NMFS spring surveys suggest that the EGB Haddock 2021 year-class is the largest since 2013.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Condition was low from 2002-2017, coincident with the period with high haddock biomass and fewer small-size copepod on </w:t>
      </w:r>
      <w:r w:rsidR="003624CB">
        <w:rPr>
          <w:rFonts w:ascii="Times New Roman" w:eastAsia="Times New Roman" w:hAnsi="Times New Roman" w:cs="Times New Roman"/>
          <w:sz w:val="24"/>
          <w:szCs w:val="24"/>
        </w:rPr>
        <w:t>GB</w:t>
      </w:r>
      <w:r>
        <w:rPr>
          <w:rFonts w:ascii="Times New Roman" w:eastAsia="Times New Roman" w:hAnsi="Times New Roman" w:cs="Times New Roman"/>
          <w:sz w:val="24"/>
          <w:szCs w:val="24"/>
        </w:rPr>
        <w:t xml:space="preserve">.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Some improvements have been seen in the three most recent years. </w:t>
      </w:r>
    </w:p>
    <w:p w14:paraId="00000046" w14:textId="5CE5D370"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they discussed the assessment model.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state of the model is based on the EGB Haddock model developed in the Haddock Research Track.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research track “</w:t>
      </w:r>
      <w:proofErr w:type="spellStart"/>
      <w:r>
        <w:rPr>
          <w:rFonts w:ascii="Times New Roman" w:eastAsia="Times New Roman" w:hAnsi="Times New Roman" w:cs="Times New Roman"/>
          <w:sz w:val="24"/>
          <w:szCs w:val="24"/>
        </w:rPr>
        <w:t>M</w:t>
      </w:r>
      <w:r w:rsidRPr="004812FD">
        <w:rPr>
          <w:rFonts w:ascii="Times New Roman" w:hAnsi="Times New Roman"/>
          <w:sz w:val="24"/>
          <w:vertAlign w:val="subscript"/>
        </w:rPr>
        <w:t>est</w:t>
      </w:r>
      <w:proofErr w:type="spellEnd"/>
      <w:r>
        <w:rPr>
          <w:rFonts w:ascii="Times New Roman" w:eastAsia="Times New Roman" w:hAnsi="Times New Roman" w:cs="Times New Roman"/>
          <w:sz w:val="24"/>
          <w:szCs w:val="24"/>
        </w:rPr>
        <w:t>” model has a time period of M increase hard-wired into the model (2010-2019; M=0.473).</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Alternative configurations of the model were examined, and evaluation of model performance metrics suggest it is sufficient to characterize stock status. </w:t>
      </w:r>
    </w:p>
    <w:p w14:paraId="00000048" w14:textId="5FDF01AB"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Spawning stock biomass (SSB) for EGB Haddock has declined sharply since 2016.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current SSB estimate for 2021 is 15,351 mt, which is below the median SSB of 25,235 mt for the time series (1969-2021).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Fully-selected F was estimated at 0.79 and 0.76 for 2020 and 2021, respectively, which were the highest values since 2007.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terms of recruitment, which can be highly variable, better recruitment tends to occur when SSB is above 20,000 mt.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EGB haddock stock has produced several exceptionally strong year classes since 2003.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median recruitment for the time series (1968-2020 year class) is 8.8 million.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preliminary estimate of the 2020 year-class is 111 million. </w:t>
      </w:r>
    </w:p>
    <w:p w14:paraId="0000004A" w14:textId="2229C0A5"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they discussed the fishing reference point.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fishing mortality reference point (</w:t>
      </w:r>
      <w:proofErr w:type="spellStart"/>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ref</w:t>
      </w:r>
      <w:proofErr w:type="spellEnd"/>
      <w:r>
        <w:rPr>
          <w:rFonts w:ascii="Times New Roman" w:eastAsia="Times New Roman" w:hAnsi="Times New Roman" w:cs="Times New Roman"/>
          <w:sz w:val="24"/>
          <w:szCs w:val="24"/>
        </w:rPr>
        <w:t xml:space="preserve">)=0.26, derived from the 2002 Virtual Population analysis model output adopted by the TMGC, is no longer appropriate as an </w:t>
      </w:r>
      <w:proofErr w:type="spellStart"/>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ref</w:t>
      </w:r>
      <w:proofErr w:type="spellEnd"/>
      <w:r>
        <w:rPr>
          <w:rFonts w:ascii="Times New Roman" w:eastAsia="Times New Roman" w:hAnsi="Times New Roman" w:cs="Times New Roman"/>
          <w:sz w:val="24"/>
          <w:szCs w:val="24"/>
        </w:rPr>
        <w:t xml:space="preserve"> for EGB Haddock.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performance of MPs with different update interval (U) and number of recent years of data in terms of trade-offs between annual mean catch, spawning stock biomass in 2021, and average annual variability in catch from a retrospective forecasting was used for </w:t>
      </w:r>
      <w:proofErr w:type="spellStart"/>
      <w:r>
        <w:rPr>
          <w:rFonts w:ascii="Times New Roman" w:eastAsia="Times New Roman" w:hAnsi="Times New Roman" w:cs="Times New Roman"/>
          <w:sz w:val="24"/>
          <w:szCs w:val="24"/>
        </w:rPr>
        <w:t>F</w:t>
      </w:r>
      <w:r w:rsidRPr="004812FD">
        <w:rPr>
          <w:rFonts w:ascii="Times New Roman" w:hAnsi="Times New Roman"/>
          <w:sz w:val="24"/>
          <w:vertAlign w:val="subscript"/>
        </w:rPr>
        <w:t>ref</w:t>
      </w:r>
      <w:proofErr w:type="spellEnd"/>
      <w:r>
        <w:rPr>
          <w:rFonts w:ascii="Times New Roman" w:eastAsia="Times New Roman" w:hAnsi="Times New Roman" w:cs="Times New Roman"/>
          <w:sz w:val="24"/>
          <w:szCs w:val="24"/>
        </w:rPr>
        <w:t xml:space="preserve"> selection.</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F</w:t>
      </w:r>
      <w:r w:rsidRPr="004812FD">
        <w:rPr>
          <w:rFonts w:ascii="Times New Roman" w:hAnsi="Times New Roman"/>
          <w:sz w:val="24"/>
          <w:vertAlign w:val="subscript"/>
        </w:rPr>
        <w:t>40%spr</w:t>
      </w:r>
      <w:r>
        <w:rPr>
          <w:rFonts w:ascii="Times New Roman" w:eastAsia="Times New Roman" w:hAnsi="Times New Roman" w:cs="Times New Roman"/>
          <w:sz w:val="24"/>
          <w:szCs w:val="24"/>
        </w:rPr>
        <w:t xml:space="preserve">=0.367, calculated with the last 5 years and updated every 3 years, outperform longer period average MPs, with higher yields, intermediate variability, and higher biomass outcomes.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TRAC suggests F=0.367 as the new fishing reference point for TMGC discussion.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Using that proposed </w:t>
      </w:r>
      <w:proofErr w:type="spellStart"/>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ref</w:t>
      </w:r>
      <w:proofErr w:type="spellEnd"/>
      <w:r>
        <w:rPr>
          <w:rFonts w:ascii="Times New Roman" w:eastAsia="Times New Roman" w:hAnsi="Times New Roman" w:cs="Times New Roman"/>
          <w:sz w:val="24"/>
          <w:szCs w:val="24"/>
        </w:rPr>
        <w:t xml:space="preserve">, the assumption for the 2022 </w:t>
      </w:r>
      <w:r w:rsidR="003624CB">
        <w:rPr>
          <w:rFonts w:ascii="Times New Roman" w:eastAsia="Times New Roman" w:hAnsi="Times New Roman" w:cs="Times New Roman"/>
          <w:sz w:val="24"/>
          <w:szCs w:val="24"/>
        </w:rPr>
        <w:t>Total Allowable Catch (</w:t>
      </w:r>
      <w:r w:rsidR="00147DB5">
        <w:rPr>
          <w:rFonts w:ascii="Times New Roman" w:eastAsia="Times New Roman" w:hAnsi="Times New Roman" w:cs="Times New Roman"/>
          <w:sz w:val="24"/>
          <w:szCs w:val="24"/>
        </w:rPr>
        <w:t>TAC</w:t>
      </w:r>
      <w:r w:rsidR="003624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14,000 mt.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full quota for EGB Haddock has never been utilized in any year since 2004, when the TMGC began setting TAC</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past 10 years, between 27</w:t>
      </w:r>
      <w:r w:rsidR="00810EE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53</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of the TAC was realized.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TRAC agre</w:t>
      </w:r>
      <w:r w:rsidR="00EE6321">
        <w:rPr>
          <w:rFonts w:ascii="Times New Roman" w:eastAsia="Times New Roman" w:hAnsi="Times New Roman" w:cs="Times New Roman"/>
          <w:sz w:val="24"/>
          <w:szCs w:val="24"/>
        </w:rPr>
        <w:t>ed to use 7,526 mt (close to 53 percent</w:t>
      </w:r>
      <w:r>
        <w:rPr>
          <w:rFonts w:ascii="Times New Roman" w:eastAsia="Times New Roman" w:hAnsi="Times New Roman" w:cs="Times New Roman"/>
          <w:sz w:val="24"/>
          <w:szCs w:val="24"/>
        </w:rPr>
        <w:t xml:space="preserve"> of the 2022 TAC) as the assumed 2022 catch in the projection.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Considering the uncertainties of </w:t>
      </w:r>
      <w:r w:rsidR="00147DB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in the near future, catch projections for 2023 were conducted under two different M scenarios for EGB haddock.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Low M scenario assumes a return to the historical M=0.2 in 2022-2023 and the High M (M=0.516) scenario assumes that future (2022-2023) M will stay the same as 2010-2021.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 the Low M scenario, the median catch in 2023 at “</w:t>
      </w:r>
      <w:proofErr w:type="spellStart"/>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ref</w:t>
      </w:r>
      <w:proofErr w:type="spellEnd"/>
      <w:r>
        <w:rPr>
          <w:rFonts w:ascii="Times New Roman" w:eastAsia="Times New Roman" w:hAnsi="Times New Roman" w:cs="Times New Roman"/>
          <w:sz w:val="24"/>
          <w:szCs w:val="24"/>
        </w:rPr>
        <w:t xml:space="preserve">” 0.367 will be 4,601 mt.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Under the High M scenario the median catch in 2023 at </w:t>
      </w:r>
      <w:proofErr w:type="spellStart"/>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ref</w:t>
      </w:r>
      <w:proofErr w:type="spellEnd"/>
      <w:r w:rsidR="00EE6321">
        <w:rPr>
          <w:rFonts w:ascii="Times New Roman" w:eastAsia="Times New Roman" w:hAnsi="Times New Roman" w:cs="Times New Roman"/>
          <w:sz w:val="24"/>
          <w:szCs w:val="24"/>
        </w:rPr>
        <w:t xml:space="preserve"> will be 2,784 mt.</w:t>
      </w:r>
      <w:r>
        <w:rPr>
          <w:rFonts w:ascii="Times New Roman" w:eastAsia="Times New Roman" w:hAnsi="Times New Roman" w:cs="Times New Roman"/>
          <w:sz w:val="24"/>
          <w:szCs w:val="24"/>
        </w:rPr>
        <w:t xml:space="preserve"> </w:t>
      </w:r>
    </w:p>
    <w:p w14:paraId="0000004C" w14:textId="77777777"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Based on that information, they shared the following TRAC advice and Special Considerations. </w:t>
      </w:r>
    </w:p>
    <w:p w14:paraId="0000004D" w14:textId="77777777" w:rsidR="00903353" w:rsidRDefault="00815203" w:rsidP="004812FD">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Advice </w:t>
      </w:r>
    </w:p>
    <w:p w14:paraId="0000004E" w14:textId="77777777" w:rsidR="00903353" w:rsidRDefault="00815203" w:rsidP="004812FD">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TRAC did not reach consensus on which scenario is more likely; however, the TRAC does agree that a decrease in catch advice is necessary.</w:t>
      </w:r>
    </w:p>
    <w:p w14:paraId="0000004F" w14:textId="165A6C8C" w:rsidR="00903353" w:rsidRDefault="00815203" w:rsidP="004812FD">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consensus not to use the Low M scenario for EGB Haddock Catch advice in the short term.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options discussed were to use High M or to use the range of projected catch bounded by the High M and Low M scenarios. </w:t>
      </w:r>
    </w:p>
    <w:p w14:paraId="00000050" w14:textId="02BB06D7" w:rsidR="00903353" w:rsidRDefault="00815203" w:rsidP="004812FD">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Rationale for both approaches are presented in detail in the TRAC EGB Haddock </w:t>
      </w:r>
      <w:r w:rsidR="005F3EB8">
        <w:rPr>
          <w:rFonts w:ascii="Times New Roman" w:eastAsia="Times New Roman" w:hAnsi="Times New Roman" w:cs="Times New Roman"/>
          <w:sz w:val="24"/>
          <w:szCs w:val="24"/>
        </w:rPr>
        <w:t>TRAC Status Report (</w:t>
      </w:r>
      <w:r>
        <w:rPr>
          <w:rFonts w:ascii="Times New Roman" w:eastAsia="Times New Roman" w:hAnsi="Times New Roman" w:cs="Times New Roman"/>
          <w:sz w:val="24"/>
          <w:szCs w:val="24"/>
        </w:rPr>
        <w:t>TSR</w:t>
      </w:r>
      <w:r w:rsidR="005F3EB8">
        <w:rPr>
          <w:rFonts w:ascii="Times New Roman" w:eastAsia="Times New Roman" w:hAnsi="Times New Roman" w:cs="Times New Roman"/>
          <w:sz w:val="24"/>
          <w:szCs w:val="24"/>
        </w:rPr>
        <w:t>)</w:t>
      </w:r>
      <w:r w:rsidR="00147DB5">
        <w:rPr>
          <w:rFonts w:ascii="Times New Roman" w:eastAsia="Times New Roman" w:hAnsi="Times New Roman" w:cs="Times New Roman"/>
          <w:sz w:val="24"/>
          <w:szCs w:val="24"/>
        </w:rPr>
        <w:t>.</w:t>
      </w:r>
    </w:p>
    <w:p w14:paraId="00000051" w14:textId="77777777" w:rsidR="00903353" w:rsidRDefault="00815203" w:rsidP="004812FD">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 Considerations</w:t>
      </w:r>
    </w:p>
    <w:p w14:paraId="00000052" w14:textId="65F43962" w:rsidR="00903353" w:rsidRDefault="00815203" w:rsidP="004812FD">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stock abundance is expected to decrease from</w:t>
      </w:r>
      <w:r w:rsidR="00147DB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historical high in the next few years due to the exit of the strong 2013 year-class from the stock and fishery.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Density-dependent factors influencing EGB Haddock maturity, growth, and associated changes in fishery selectivity will be reduced. </w:t>
      </w:r>
    </w:p>
    <w:p w14:paraId="00000053" w14:textId="6901661C" w:rsidR="00903353" w:rsidRDefault="00815203" w:rsidP="004812FD">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base model has its time period of M increase hard-wired into the model, a number of models with alternative M configurations were examined for the updated years (2020-2021). </w:t>
      </w:r>
      <w:r w:rsidR="00EE6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Despite the uncertainties of M in recent years, SSB estimated from all models shows a consistent trend over time with low values in 2021.</w:t>
      </w:r>
    </w:p>
    <w:p w14:paraId="00000054" w14:textId="77777777" w:rsidR="00903353" w:rsidRDefault="00815203" w:rsidP="004812FD">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2021 NMFS Fall survey and the 2022 DFO and NMFS spring surveys all suggest that the 2021 year-class is the largest since 2013. </w:t>
      </w:r>
    </w:p>
    <w:p w14:paraId="00000055" w14:textId="6585AD95" w:rsidR="00903353" w:rsidRDefault="00815203" w:rsidP="004812FD">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base model used in this analysis was not supported by all members of the Haddock Research Track working group.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TRAC also recognized that the EGB and </w:t>
      </w:r>
      <w:r w:rsidR="00810EE6">
        <w:rPr>
          <w:rFonts w:ascii="Times New Roman" w:eastAsia="Times New Roman" w:hAnsi="Times New Roman" w:cs="Times New Roman"/>
          <w:sz w:val="24"/>
          <w:szCs w:val="24"/>
        </w:rPr>
        <w:t>GB</w:t>
      </w:r>
      <w:r>
        <w:rPr>
          <w:rFonts w:ascii="Times New Roman" w:eastAsia="Times New Roman" w:hAnsi="Times New Roman" w:cs="Times New Roman"/>
          <w:sz w:val="24"/>
          <w:szCs w:val="24"/>
        </w:rPr>
        <w:t xml:space="preserve"> Haddock models developed in the Haddock Research Track are not consistent with each other and, as recommended by the Haddock Research Track peer review panel, future work to harmonize the models would be useful. </w:t>
      </w:r>
    </w:p>
    <w:p w14:paraId="00000056" w14:textId="593D080D" w:rsidR="00903353" w:rsidRDefault="00903353" w:rsidP="004812FD">
      <w:pPr>
        <w:numPr>
          <w:ilvl w:val="1"/>
          <w:numId w:val="6"/>
        </w:numPr>
        <w:spacing w:after="0" w:line="240" w:lineRule="auto"/>
        <w:rPr>
          <w:rFonts w:ascii="Times New Roman" w:eastAsia="Times New Roman" w:hAnsi="Times New Roman" w:cs="Times New Roman"/>
          <w:sz w:val="24"/>
          <w:szCs w:val="24"/>
        </w:rPr>
      </w:pPr>
    </w:p>
    <w:p w14:paraId="00000057" w14:textId="77777777"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TMGC Report &amp; Guidance for 2023</w:t>
      </w:r>
    </w:p>
    <w:p w14:paraId="00000058" w14:textId="156AB504"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TMGC co-chairs, Mr. Alain D’Entremont for Canada and Ms. Libby </w:t>
      </w:r>
      <w:proofErr w:type="spellStart"/>
      <w:r>
        <w:rPr>
          <w:rFonts w:ascii="Times New Roman" w:eastAsia="Times New Roman" w:hAnsi="Times New Roman" w:cs="Times New Roman"/>
          <w:sz w:val="24"/>
          <w:szCs w:val="24"/>
        </w:rPr>
        <w:t>Etrie</w:t>
      </w:r>
      <w:proofErr w:type="spellEnd"/>
      <w:r>
        <w:rPr>
          <w:rFonts w:ascii="Times New Roman" w:eastAsia="Times New Roman" w:hAnsi="Times New Roman" w:cs="Times New Roman"/>
          <w:sz w:val="24"/>
          <w:szCs w:val="24"/>
        </w:rPr>
        <w:t xml:space="preserve"> for the </w:t>
      </w:r>
      <w:r w:rsidR="00810EE6">
        <w:rPr>
          <w:rFonts w:ascii="Times New Roman" w:eastAsia="Times New Roman" w:hAnsi="Times New Roman" w:cs="Times New Roman"/>
          <w:sz w:val="24"/>
          <w:szCs w:val="24"/>
        </w:rPr>
        <w:t>U.S.</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provided the results of the September TMGC meeting and the shared TAC recommendations for EGB cod, GB yellowtail flounder, and EGB haddock for 2023.</w:t>
      </w:r>
    </w:p>
    <w:p w14:paraId="0000005A" w14:textId="4D664AC9"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EGB cod, the TMGC concluded that the most appropriate combined TAC in 2023 was 520 mt, which represent</w:t>
      </w:r>
      <w:r w:rsidR="009420A4">
        <w:rPr>
          <w:rFonts w:ascii="Times New Roman" w:eastAsia="Times New Roman" w:hAnsi="Times New Roman" w:cs="Times New Roman"/>
          <w:sz w:val="24"/>
          <w:szCs w:val="24"/>
        </w:rPr>
        <w:t>s an 8 percent</w:t>
      </w:r>
      <w:r>
        <w:rPr>
          <w:rFonts w:ascii="Times New Roman" w:eastAsia="Times New Roman" w:hAnsi="Times New Roman" w:cs="Times New Roman"/>
          <w:sz w:val="24"/>
          <w:szCs w:val="24"/>
        </w:rPr>
        <w:t xml:space="preserve"> decrease from 2022.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TAC was chosen consistent with TRAC catch advice for 2023 and in order to balance the utilization of other species, signals in survey indices, and consideration of risks to the stock.</w:t>
      </w:r>
    </w:p>
    <w:p w14:paraId="0000005C" w14:textId="473D651F"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GB yellowtail flounder, the TMGC agreed with the TRAC recommended combined TAC of 200 mt for 2023, which was developed using the limiter tool.  This combined TAC is status quo with 2022.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TMGC will continue to develop a strategy to be applied in a case where average survey biomass falls outside of the bounds of the limiter tool.</w:t>
      </w:r>
    </w:p>
    <w:p w14:paraId="0000005E" w14:textId="44CD23A1"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EGB haddock, the U.S. and Canadian delegations were unable to come to agreement on a shared TAC for 2023 upon the conclusion of the TMGC meeting.  The Canadian proposal was 4,000 mt, while the U.S. proposal was 3,238 mt.  The U.S. noted that its upcoming domestic Management Track assessment for GB haddock would potentially provide room for further negotiation.  The TMGC agreed that further attempts to come to agreement could occur after the </w:t>
      </w:r>
      <w:r>
        <w:rPr>
          <w:rFonts w:ascii="Times New Roman" w:eastAsia="Times New Roman" w:hAnsi="Times New Roman" w:cs="Times New Roman"/>
          <w:sz w:val="24"/>
          <w:szCs w:val="24"/>
        </w:rPr>
        <w:lastRenderedPageBreak/>
        <w:t xml:space="preserve">Management Track and prior to DFO/industry consultations in early October for </w:t>
      </w:r>
      <w:r w:rsidR="00147DB5">
        <w:rPr>
          <w:rFonts w:ascii="Times New Roman" w:eastAsia="Times New Roman" w:hAnsi="Times New Roman" w:cs="Times New Roman"/>
          <w:sz w:val="24"/>
          <w:szCs w:val="24"/>
        </w:rPr>
        <w:t>the Gulf of Maine Advisory Committee (GOMAC).</w:t>
      </w:r>
    </w:p>
    <w:p w14:paraId="00000060" w14:textId="0CDCB47A"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items remained in need of further work by the TMGC upon the conclusion of its meeting, and as such several TMGC </w:t>
      </w:r>
      <w:proofErr w:type="spellStart"/>
      <w:r w:rsidR="00147DB5">
        <w:rPr>
          <w:rFonts w:ascii="Times New Roman" w:eastAsia="Times New Roman" w:hAnsi="Times New Roman" w:cs="Times New Roman"/>
          <w:sz w:val="24"/>
          <w:szCs w:val="24"/>
        </w:rPr>
        <w:t>Intersessionals</w:t>
      </w:r>
      <w:proofErr w:type="spellEnd"/>
      <w:r>
        <w:rPr>
          <w:rFonts w:ascii="Times New Roman" w:eastAsia="Times New Roman" w:hAnsi="Times New Roman" w:cs="Times New Roman"/>
          <w:sz w:val="24"/>
          <w:szCs w:val="24"/>
        </w:rPr>
        <w:t xml:space="preserve"> were planned.  The first, which would occur in September 2022, prior to October 7th at the latest, would include further negotiations on EGB haddock.  The second would occur in March or April </w:t>
      </w:r>
      <w:r w:rsidR="00810EE6">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2023 and include discussions regarding updated domestic Atlantic cod assessment(s) and the strategy for survey biomass falling outside the bounds of the Yellowtail Limiter.  Finally, the TRAC is working on a timing paper as part of an effort to make long term improvements to the timing of the transboundary management process; the TMGC will receive the timing paper and discuss potential changes.</w:t>
      </w:r>
    </w:p>
    <w:p w14:paraId="00000062" w14:textId="77777777"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TRAC Groundfish Allocations </w:t>
      </w:r>
    </w:p>
    <w:p w14:paraId="00000064" w14:textId="4709CBFF"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Irene </w:t>
      </w:r>
      <w:proofErr w:type="spellStart"/>
      <w:r>
        <w:rPr>
          <w:rFonts w:ascii="Times New Roman" w:eastAsia="Times New Roman" w:hAnsi="Times New Roman" w:cs="Times New Roman"/>
          <w:sz w:val="24"/>
          <w:szCs w:val="24"/>
        </w:rPr>
        <w:t>Andruschenko</w:t>
      </w:r>
      <w:proofErr w:type="spellEnd"/>
      <w:r>
        <w:rPr>
          <w:rFonts w:ascii="Times New Roman" w:eastAsia="Times New Roman" w:hAnsi="Times New Roman" w:cs="Times New Roman"/>
          <w:sz w:val="24"/>
          <w:szCs w:val="24"/>
        </w:rPr>
        <w:t xml:space="preserve"> shared the allocation shares for Canada and the U.S. on Georges Bank through fishing year 2023.</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First she reviewed a map of the relevant management zones, then showed the allocation formula and context for utilization and resource distribution.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initial sharing formula was based on the weighting of country utilization and resource distribution from surveys by 60</w:t>
      </w:r>
      <w:r w:rsidR="00810EE6">
        <w:rPr>
          <w:rFonts w:ascii="Times New Roman" w:eastAsia="Times New Roman" w:hAnsi="Times New Roman" w:cs="Times New Roman"/>
          <w:sz w:val="24"/>
          <w:szCs w:val="24"/>
        </w:rPr>
        <w:t xml:space="preserve"> percent</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Thereafter, the percentage weighting was changed by 5</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annual increments until the weightings reached 10</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country utilization from </w:t>
      </w:r>
      <w:r w:rsidR="00147DB5">
        <w:rPr>
          <w:rFonts w:ascii="Times New Roman" w:eastAsia="Times New Roman" w:hAnsi="Times New Roman" w:cs="Times New Roman"/>
          <w:sz w:val="24"/>
          <w:szCs w:val="24"/>
        </w:rPr>
        <w:t>landing</w:t>
      </w:r>
      <w:r w:rsidR="00810EE6">
        <w:rPr>
          <w:rFonts w:ascii="Times New Roman" w:eastAsia="Times New Roman" w:hAnsi="Times New Roman" w:cs="Times New Roman"/>
          <w:sz w:val="24"/>
          <w:szCs w:val="24"/>
        </w:rPr>
        <w:t>s and</w:t>
      </w:r>
      <w:r>
        <w:rPr>
          <w:rFonts w:ascii="Times New Roman" w:eastAsia="Times New Roman" w:hAnsi="Times New Roman" w:cs="Times New Roman"/>
          <w:sz w:val="24"/>
          <w:szCs w:val="24"/>
        </w:rPr>
        <w:t xml:space="preserve"> 90</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resource distribution from surveys.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sharing agreement was implemented in 2003, with the end of the transition to a 90:10 resource distribution-to-utilization weighting in the 2010 fishing year.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TMGC agreed to use the percentage of the total landings by country from 1967 to 1994 (inclusive), as the measure of country utilization.</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With the smoothing of survey distribution, resource distribution in 2021 was 25</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U.S., 75</w:t>
      </w:r>
      <w:r w:rsidR="00810EE6">
        <w:rPr>
          <w:rFonts w:ascii="Times New Roman" w:eastAsia="Times New Roman" w:hAnsi="Times New Roman" w:cs="Times New Roman"/>
          <w:sz w:val="24"/>
          <w:szCs w:val="24"/>
        </w:rPr>
        <w:t xml:space="preserve"> percent Canada</w:t>
      </w:r>
      <w:r>
        <w:rPr>
          <w:rFonts w:ascii="Times New Roman" w:eastAsia="Times New Roman" w:hAnsi="Times New Roman" w:cs="Times New Roman"/>
          <w:sz w:val="24"/>
          <w:szCs w:val="24"/>
        </w:rPr>
        <w:t xml:space="preserve"> for Cod, 42</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U.S. and 58</w:t>
      </w:r>
      <w:r w:rsidR="00810EE6">
        <w:rPr>
          <w:rFonts w:ascii="Times New Roman" w:eastAsia="Times New Roman" w:hAnsi="Times New Roman" w:cs="Times New Roman"/>
          <w:sz w:val="24"/>
          <w:szCs w:val="24"/>
        </w:rPr>
        <w:t xml:space="preserve"> percent Canada</w:t>
      </w:r>
      <w:r>
        <w:rPr>
          <w:rFonts w:ascii="Times New Roman" w:eastAsia="Times New Roman" w:hAnsi="Times New Roman" w:cs="Times New Roman"/>
          <w:sz w:val="24"/>
          <w:szCs w:val="24"/>
        </w:rPr>
        <w:t xml:space="preserve"> for Haddock, and 48</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U.S. and 52</w:t>
      </w:r>
      <w:r w:rsidR="00810EE6">
        <w:rPr>
          <w:rFonts w:ascii="Times New Roman" w:eastAsia="Times New Roman" w:hAnsi="Times New Roman" w:cs="Times New Roman"/>
          <w:sz w:val="24"/>
          <w:szCs w:val="24"/>
        </w:rPr>
        <w:t xml:space="preserve"> percent Canada</w:t>
      </w:r>
      <w:r>
        <w:rPr>
          <w:rFonts w:ascii="Times New Roman" w:eastAsia="Times New Roman" w:hAnsi="Times New Roman" w:cs="Times New Roman"/>
          <w:sz w:val="24"/>
          <w:szCs w:val="24"/>
        </w:rPr>
        <w:t xml:space="preserve"> for Yellowtail.</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resulting allocations shares for 2023 are 26</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U.S. and 74</w:t>
      </w:r>
      <w:r w:rsidR="00810EE6">
        <w:rPr>
          <w:rFonts w:ascii="Times New Roman" w:eastAsia="Times New Roman" w:hAnsi="Times New Roman" w:cs="Times New Roman"/>
          <w:sz w:val="24"/>
          <w:szCs w:val="24"/>
        </w:rPr>
        <w:t xml:space="preserve"> percent Canada</w:t>
      </w:r>
      <w:r>
        <w:rPr>
          <w:rFonts w:ascii="Times New Roman" w:eastAsia="Times New Roman" w:hAnsi="Times New Roman" w:cs="Times New Roman"/>
          <w:sz w:val="24"/>
          <w:szCs w:val="24"/>
        </w:rPr>
        <w:t xml:space="preserve"> for cod, 42</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U.S. and 58</w:t>
      </w:r>
      <w:r w:rsidR="00810EE6">
        <w:rPr>
          <w:rFonts w:ascii="Times New Roman" w:eastAsia="Times New Roman" w:hAnsi="Times New Roman" w:cs="Times New Roman"/>
          <w:sz w:val="24"/>
          <w:szCs w:val="24"/>
        </w:rPr>
        <w:t xml:space="preserve"> percent Canada</w:t>
      </w:r>
      <w:r>
        <w:rPr>
          <w:rFonts w:ascii="Times New Roman" w:eastAsia="Times New Roman" w:hAnsi="Times New Roman" w:cs="Times New Roman"/>
          <w:sz w:val="24"/>
          <w:szCs w:val="24"/>
        </w:rPr>
        <w:t xml:space="preserve"> for Haddock, and 53</w:t>
      </w:r>
      <w:r w:rsidR="00810EE6">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U.S. and 47</w:t>
      </w:r>
      <w:r w:rsidR="00810EE6">
        <w:rPr>
          <w:rFonts w:ascii="Times New Roman" w:eastAsia="Times New Roman" w:hAnsi="Times New Roman" w:cs="Times New Roman"/>
          <w:sz w:val="24"/>
          <w:szCs w:val="24"/>
        </w:rPr>
        <w:t xml:space="preserve"> percent Canada</w:t>
      </w:r>
      <w:r>
        <w:rPr>
          <w:rFonts w:ascii="Times New Roman" w:eastAsia="Times New Roman" w:hAnsi="Times New Roman" w:cs="Times New Roman"/>
          <w:sz w:val="24"/>
          <w:szCs w:val="24"/>
        </w:rPr>
        <w:t xml:space="preserve"> for Yellowtail. </w:t>
      </w:r>
    </w:p>
    <w:p w14:paraId="00000065" w14:textId="57E7445B"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 2023 Terms of Reference</w:t>
      </w:r>
      <w:r w:rsidR="00147DB5">
        <w:rPr>
          <w:rFonts w:ascii="Times New Roman" w:eastAsia="Times New Roman" w:hAnsi="Times New Roman" w:cs="Times New Roman"/>
          <w:b/>
          <w:sz w:val="24"/>
          <w:szCs w:val="24"/>
        </w:rPr>
        <w:t xml:space="preserve"> </w:t>
      </w:r>
      <w:r w:rsidR="00810EE6">
        <w:rPr>
          <w:rFonts w:ascii="Times New Roman" w:eastAsia="Times New Roman" w:hAnsi="Times New Roman" w:cs="Times New Roman"/>
          <w:b/>
          <w:sz w:val="24"/>
          <w:szCs w:val="24"/>
        </w:rPr>
        <w:t>(TORs)</w:t>
      </w:r>
      <w:r>
        <w:rPr>
          <w:rFonts w:ascii="Times New Roman" w:eastAsia="Times New Roman" w:hAnsi="Times New Roman" w:cs="Times New Roman"/>
          <w:b/>
          <w:sz w:val="24"/>
          <w:szCs w:val="24"/>
        </w:rPr>
        <w:t xml:space="preserve"> and Future Meeting Schedule </w:t>
      </w:r>
    </w:p>
    <w:p w14:paraId="00000066" w14:textId="14D41BE8"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TRAC meeting will be held July </w:t>
      </w:r>
      <w:r w:rsidR="009420A4">
        <w:rPr>
          <w:rFonts w:ascii="Times New Roman" w:eastAsia="Times New Roman" w:hAnsi="Times New Roman" w:cs="Times New Roman"/>
          <w:sz w:val="24"/>
          <w:szCs w:val="24"/>
        </w:rPr>
        <w:t>11-13, 2023</w:t>
      </w:r>
      <w:r>
        <w:rPr>
          <w:rFonts w:ascii="Times New Roman" w:eastAsia="Times New Roman" w:hAnsi="Times New Roman" w:cs="Times New Roman"/>
          <w:sz w:val="24"/>
          <w:szCs w:val="24"/>
        </w:rPr>
        <w:t xml:space="preserve"> in St. Andrews, New Brunswick. </w:t>
      </w:r>
    </w:p>
    <w:p w14:paraId="00000068" w14:textId="77777777" w:rsidR="00903353" w:rsidRDefault="0081520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Cod:</w:t>
      </w:r>
    </w:p>
    <w:p w14:paraId="00000069"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Update the following biological and fishery indicators of the state of cod in the</w:t>
      </w:r>
    </w:p>
    <w:p w14:paraId="0000006D" w14:textId="5FEA1E66" w:rsidR="00903353" w:rsidRDefault="00810EE6"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EGB management area with previously missing data, as well as available 2022-2023 data: condition factor, swept area survey biomass indices, fishery and survey catch at length and age, relative F, Z</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catch.</w:t>
      </w:r>
    </w:p>
    <w:p w14:paraId="0000006F" w14:textId="339D254B"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Provide an update on any recent assessments for bordering or overlapping</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stocks</w:t>
      </w:r>
    </w:p>
    <w:p w14:paraId="00000071" w14:textId="2EAC79DA"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Compare the length-weight, growth and maturity assumptions in </w:t>
      </w:r>
      <w:proofErr w:type="spellStart"/>
      <w:r>
        <w:rPr>
          <w:rFonts w:ascii="Times New Roman" w:eastAsia="Times New Roman" w:hAnsi="Times New Roman" w:cs="Times New Roman"/>
          <w:sz w:val="24"/>
          <w:szCs w:val="24"/>
        </w:rPr>
        <w:t>DLMtool</w:t>
      </w:r>
      <w:proofErr w:type="spellEnd"/>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against the available survey data.</w:t>
      </w:r>
    </w:p>
    <w:p w14:paraId="00000072" w14:textId="29CB5E3D"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Evaluate the assumptions and comment on the validity of the </w:t>
      </w:r>
      <w:proofErr w:type="spellStart"/>
      <w:r w:rsidR="00810EE6">
        <w:rPr>
          <w:rFonts w:ascii="Times New Roman" w:eastAsia="Times New Roman" w:hAnsi="Times New Roman" w:cs="Times New Roman"/>
          <w:sz w:val="24"/>
          <w:szCs w:val="24"/>
        </w:rPr>
        <w:t>DLMtool</w:t>
      </w:r>
      <w:proofErr w:type="spellEnd"/>
      <w:r w:rsidR="00147DB5">
        <w:rPr>
          <w:rFonts w:ascii="Times New Roman" w:eastAsia="Times New Roman" w:hAnsi="Times New Roman" w:cs="Times New Roman"/>
          <w:sz w:val="24"/>
          <w:szCs w:val="24"/>
        </w:rPr>
        <w:t>.</w:t>
      </w:r>
    </w:p>
    <w:p w14:paraId="00000074" w14:textId="79EB0CEB"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Comment on changes in survey and fishery indicators and provide advice</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identified by the Management Procedure selected by TMGC.</w:t>
      </w:r>
    </w:p>
    <w:p w14:paraId="00000075" w14:textId="77777777" w:rsidR="00903353" w:rsidRDefault="00903353" w:rsidP="004812FD">
      <w:pPr>
        <w:spacing w:after="0" w:line="240" w:lineRule="auto"/>
        <w:ind w:left="720"/>
        <w:rPr>
          <w:rFonts w:ascii="Times New Roman" w:eastAsia="Times New Roman" w:hAnsi="Times New Roman" w:cs="Times New Roman"/>
          <w:sz w:val="24"/>
          <w:szCs w:val="24"/>
        </w:rPr>
      </w:pPr>
    </w:p>
    <w:p w14:paraId="00000076" w14:textId="77777777" w:rsidR="00903353" w:rsidRDefault="0081520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Haddock:</w:t>
      </w:r>
    </w:p>
    <w:p w14:paraId="00000077" w14:textId="32A9DD89"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w:t>
      </w:r>
      <w:r>
        <w:rPr>
          <w:rFonts w:ascii="Times New Roman" w:eastAsia="Times New Roman" w:hAnsi="Times New Roman" w:cs="Times New Roman"/>
          <w:sz w:val="24"/>
          <w:szCs w:val="24"/>
        </w:rPr>
        <w:t xml:space="preserve"> Update the following biological and fishery indicators of the state of haddock in</w:t>
      </w:r>
      <w:r w:rsidR="00810EE6">
        <w:rPr>
          <w:rFonts w:ascii="Times New Roman" w:eastAsia="Times New Roman" w:hAnsi="Times New Roman" w:cs="Times New Roman"/>
          <w:sz w:val="24"/>
          <w:szCs w:val="24"/>
        </w:rPr>
        <w:t xml:space="preserve"> the EGB</w:t>
      </w:r>
      <w:r w:rsidR="00147DB5">
        <w:rPr>
          <w:rFonts w:ascii="Times New Roman" w:eastAsia="Times New Roman" w:hAnsi="Times New Roman" w:cs="Times New Roman"/>
          <w:sz w:val="24"/>
          <w:szCs w:val="24"/>
        </w:rPr>
        <w:t xml:space="preserve"> management area with previously missing 2022</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DFO spring survey data, as well as available 2022-23 data: condition factor,</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swept area survey biomass indices, fishery and survey catch at length and</w:t>
      </w:r>
      <w:r w:rsidR="00810EE6">
        <w:rPr>
          <w:rFonts w:ascii="Times New Roman" w:eastAsia="Times New Roman" w:hAnsi="Times New Roman" w:cs="Times New Roman"/>
          <w:sz w:val="24"/>
          <w:szCs w:val="24"/>
        </w:rPr>
        <w:t xml:space="preserve"> </w:t>
      </w:r>
      <w:r w:rsidR="00147DB5">
        <w:rPr>
          <w:rFonts w:ascii="Times New Roman" w:eastAsia="Times New Roman" w:hAnsi="Times New Roman" w:cs="Times New Roman"/>
          <w:sz w:val="24"/>
          <w:szCs w:val="24"/>
        </w:rPr>
        <w:t>age, relative F, Z, and catch.</w:t>
      </w:r>
    </w:p>
    <w:p w14:paraId="0000007C"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Identify and comment on changes in survey and fishery indicators (relative to the</w:t>
      </w:r>
    </w:p>
    <w:p w14:paraId="0000007D"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2022 TRAC).</w:t>
      </w:r>
    </w:p>
    <w:p w14:paraId="00000080" w14:textId="1F94EB0E"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Update the </w:t>
      </w:r>
      <w:r w:rsidR="00810EE6">
        <w:rPr>
          <w:rFonts w:ascii="Times New Roman" w:eastAsia="Times New Roman" w:hAnsi="Times New Roman" w:cs="Times New Roman"/>
          <w:sz w:val="24"/>
          <w:szCs w:val="24"/>
        </w:rPr>
        <w:t>EGB</w:t>
      </w:r>
      <w:r>
        <w:rPr>
          <w:rFonts w:ascii="Times New Roman" w:eastAsia="Times New Roman" w:hAnsi="Times New Roman" w:cs="Times New Roman"/>
          <w:sz w:val="24"/>
          <w:szCs w:val="24"/>
        </w:rPr>
        <w:t xml:space="preserve"> assessment model with the latest data and</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 catch advice for 2024 (one year of projections</w:t>
      </w:r>
      <w:r w:rsidR="00810E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w:t>
      </w:r>
      <w:r w:rsidR="00810EE6">
        <w:rPr>
          <w:rFonts w:ascii="Times New Roman" w:eastAsia="Times New Roman" w:hAnsi="Times New Roman" w:cs="Times New Roman"/>
          <w:sz w:val="24"/>
          <w:szCs w:val="24"/>
        </w:rPr>
        <w:t>EGB</w:t>
      </w:r>
      <w:r>
        <w:rPr>
          <w:rFonts w:ascii="Times New Roman" w:eastAsia="Times New Roman" w:hAnsi="Times New Roman" w:cs="Times New Roman"/>
          <w:sz w:val="24"/>
          <w:szCs w:val="24"/>
        </w:rPr>
        <w:t xml:space="preserve"> management area</w:t>
      </w:r>
    </w:p>
    <w:p w14:paraId="00000082" w14:textId="2F0A389A"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Provide an update on any recent assessments for bordering or overlapping</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stocks.</w:t>
      </w:r>
    </w:p>
    <w:p w14:paraId="00000085" w14:textId="0B4609EA"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[Subject to TRAC intersessional, clarification on and recommend 2022 </w:t>
      </w:r>
      <w:proofErr w:type="spellStart"/>
      <w:r>
        <w:rPr>
          <w:rFonts w:ascii="Times New Roman" w:eastAsia="Times New Roman" w:hAnsi="Times New Roman" w:cs="Times New Roman"/>
          <w:sz w:val="24"/>
          <w:szCs w:val="24"/>
        </w:rPr>
        <w:t>F</w:t>
      </w:r>
      <w:r w:rsidRPr="004812FD">
        <w:rPr>
          <w:rFonts w:ascii="Times New Roman" w:hAnsi="Times New Roman"/>
          <w:sz w:val="24"/>
          <w:vertAlign w:val="subscript"/>
        </w:rPr>
        <w:t>ref</w:t>
      </w:r>
      <w:proofErr w:type="spellEnd"/>
      <w:r>
        <w:rPr>
          <w:rFonts w:ascii="Times New Roman" w:eastAsia="Times New Roman" w:hAnsi="Times New Roman" w:cs="Times New Roman"/>
          <w:sz w:val="24"/>
          <w:szCs w:val="24"/>
        </w:rPr>
        <w:t>,</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 more information on tradeoffs on alternatives, recommend how the</w:t>
      </w:r>
      <w:r w:rsidR="00810E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w:t>
      </w:r>
      <w:r w:rsidRPr="004812FD">
        <w:rPr>
          <w:rFonts w:ascii="Times New Roman" w:hAnsi="Times New Roman"/>
          <w:sz w:val="24"/>
          <w:vertAlign w:val="subscript"/>
        </w:rPr>
        <w:t>ref</w:t>
      </w:r>
      <w:proofErr w:type="spellEnd"/>
      <w:r>
        <w:rPr>
          <w:rFonts w:ascii="Times New Roman" w:eastAsia="Times New Roman" w:hAnsi="Times New Roman" w:cs="Times New Roman"/>
          <w:sz w:val="24"/>
          <w:szCs w:val="24"/>
        </w:rPr>
        <w:t xml:space="preserve"> will be updated including frequency.]</w:t>
      </w:r>
    </w:p>
    <w:p w14:paraId="00000086" w14:textId="77777777" w:rsidR="00903353" w:rsidRDefault="00903353">
      <w:pPr>
        <w:spacing w:line="240" w:lineRule="auto"/>
        <w:rPr>
          <w:rFonts w:ascii="Times New Roman" w:eastAsia="Times New Roman" w:hAnsi="Times New Roman" w:cs="Times New Roman"/>
          <w:sz w:val="24"/>
          <w:szCs w:val="24"/>
        </w:rPr>
      </w:pPr>
    </w:p>
    <w:p w14:paraId="00000087" w14:textId="77777777" w:rsidR="00903353" w:rsidRDefault="0081520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Yellowtail Flounder:</w:t>
      </w:r>
    </w:p>
    <w:p w14:paraId="0000008A" w14:textId="5A7B31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Update results for the latest information from NMFS and DFO fisheries survey,</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including discard estimates and research surveys, and characterize the</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uncertainty of estimates.</w:t>
      </w:r>
    </w:p>
    <w:p w14:paraId="0000008D" w14:textId="35DEB8D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Provide catch advice for 2024 based on the limiter approach and exploitation</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rate (i.e., ratio of 2024 quota/2023 survey biomass). Describe any</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adjustments to the limiter, including impacts on the advice given to TMGC.</w:t>
      </w:r>
    </w:p>
    <w:p w14:paraId="0000008E" w14:textId="771A9D30"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Update and comment on trends in realized exploitation, relative F, and </w:t>
      </w:r>
      <w:r w:rsidR="00147DB5">
        <w:rPr>
          <w:rFonts w:ascii="Times New Roman" w:eastAsia="Times New Roman" w:hAnsi="Times New Roman" w:cs="Times New Roman"/>
          <w:sz w:val="24"/>
          <w:szCs w:val="24"/>
        </w:rPr>
        <w:t>Z</w:t>
      </w:r>
      <w:r w:rsidR="009420A4">
        <w:rPr>
          <w:rFonts w:ascii="Times New Roman" w:eastAsia="Times New Roman" w:hAnsi="Times New Roman" w:cs="Times New Roman"/>
          <w:sz w:val="24"/>
          <w:szCs w:val="24"/>
        </w:rPr>
        <w:t>.</w:t>
      </w:r>
    </w:p>
    <w:p w14:paraId="00000091" w14:textId="418F57F8"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Examine available survey results funded by the research set aside program</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could provide context to the TRAC catch advice.</w:t>
      </w:r>
    </w:p>
    <w:p w14:paraId="7B052887" w14:textId="77777777" w:rsidR="00147DB5" w:rsidRDefault="00147DB5">
      <w:pPr>
        <w:spacing w:line="240" w:lineRule="auto"/>
        <w:ind w:left="720"/>
        <w:rPr>
          <w:rFonts w:ascii="Times New Roman" w:eastAsia="Times New Roman" w:hAnsi="Times New Roman" w:cs="Times New Roman"/>
          <w:sz w:val="24"/>
          <w:szCs w:val="24"/>
        </w:rPr>
      </w:pPr>
    </w:p>
    <w:p w14:paraId="00000092" w14:textId="77777777" w:rsidR="00903353" w:rsidRPr="004812FD" w:rsidRDefault="00815203" w:rsidP="004812FD">
      <w:pPr>
        <w:spacing w:line="240" w:lineRule="auto"/>
        <w:rPr>
          <w:rFonts w:ascii="Times New Roman" w:hAnsi="Times New Roman"/>
          <w:i/>
          <w:sz w:val="24"/>
        </w:rPr>
      </w:pPr>
      <w:r w:rsidRPr="004812FD">
        <w:rPr>
          <w:rFonts w:ascii="Times New Roman" w:hAnsi="Times New Roman"/>
          <w:i/>
          <w:sz w:val="24"/>
        </w:rPr>
        <w:t>Allocation Shares:</w:t>
      </w:r>
    </w:p>
    <w:p w14:paraId="00000095" w14:textId="1CFEBABC"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Review the biomass distribution relative to the U.S./Canada boundary, and</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update results with the 2022 survey information. Incorporate the swept</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area biomass conversions when data is available.</w:t>
      </w:r>
    </w:p>
    <w:p w14:paraId="00000096" w14:textId="77777777" w:rsidR="00903353" w:rsidRDefault="00903353">
      <w:pPr>
        <w:spacing w:line="240" w:lineRule="auto"/>
        <w:rPr>
          <w:rFonts w:ascii="Times New Roman" w:eastAsia="Times New Roman" w:hAnsi="Times New Roman" w:cs="Times New Roman"/>
          <w:sz w:val="24"/>
          <w:szCs w:val="24"/>
        </w:rPr>
      </w:pPr>
    </w:p>
    <w:p w14:paraId="00000097" w14:textId="77777777" w:rsidR="00903353" w:rsidRDefault="0081520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Other:</w:t>
      </w:r>
    </w:p>
    <w:p w14:paraId="0000009A" w14:textId="2435E1AE"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Report on any changes to the surveys that might impact the assessments</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 as changes to vessels, timing, area coverage, etc. Describe any potential</w:t>
      </w:r>
      <w:r w:rsidR="00810E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impacts of these changes.</w:t>
      </w:r>
    </w:p>
    <w:p w14:paraId="0000009B" w14:textId="3CFE3FCB"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Discuss, as appropriate, the impacts of COVID-19 restrictions in each country on</w:t>
      </w:r>
      <w:r w:rsidR="00810EE6">
        <w:rPr>
          <w:rFonts w:ascii="Times New Roman" w:eastAsia="Times New Roman" w:hAnsi="Times New Roman" w:cs="Times New Roman"/>
          <w:sz w:val="24"/>
          <w:szCs w:val="24"/>
        </w:rPr>
        <w:t xml:space="preserve"> </w:t>
      </w:r>
      <w:r w:rsidR="00147DB5">
        <w:rPr>
          <w:rFonts w:ascii="Times New Roman" w:eastAsia="Times New Roman" w:hAnsi="Times New Roman" w:cs="Times New Roman"/>
          <w:sz w:val="24"/>
          <w:szCs w:val="24"/>
        </w:rPr>
        <w:t>achieving or comp</w:t>
      </w:r>
      <w:r w:rsidR="00810EE6">
        <w:rPr>
          <w:rFonts w:ascii="Times New Roman" w:eastAsia="Times New Roman" w:hAnsi="Times New Roman" w:cs="Times New Roman"/>
          <w:sz w:val="24"/>
          <w:szCs w:val="24"/>
        </w:rPr>
        <w:t>leting work on any TORs</w:t>
      </w:r>
      <w:r w:rsidR="00147DB5">
        <w:rPr>
          <w:rFonts w:ascii="Times New Roman" w:eastAsia="Times New Roman" w:hAnsi="Times New Roman" w:cs="Times New Roman"/>
          <w:sz w:val="24"/>
          <w:szCs w:val="24"/>
        </w:rPr>
        <w:t>, including any alternatives to address</w:t>
      </w:r>
      <w:r w:rsidR="00826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shortfalls.</w:t>
      </w:r>
    </w:p>
    <w:p w14:paraId="0000009F" w14:textId="3654122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Update on the DFO EGB Cod plans, Atlantic Cod Research Track Working Group</w:t>
      </w:r>
      <w:r w:rsidR="00826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Yellowtail Flounder Research Track Working Group.</w:t>
      </w:r>
    </w:p>
    <w:p w14:paraId="000000A0"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Draft terms of reference for the 2024 TRAC assessment of Eastern Georges</w:t>
      </w:r>
    </w:p>
    <w:p w14:paraId="000000A1"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Bank Atlantic Cod, Eastern Georges Bank Haddock, and Georges Bank</w:t>
      </w:r>
    </w:p>
    <w:p w14:paraId="000000A2"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Yellowtail Flounder.</w:t>
      </w:r>
    </w:p>
    <w:p w14:paraId="000000A3" w14:textId="77777777" w:rsidR="00903353" w:rsidRDefault="00903353">
      <w:pPr>
        <w:spacing w:line="240" w:lineRule="auto"/>
        <w:rPr>
          <w:rFonts w:ascii="Times New Roman" w:eastAsia="Times New Roman" w:hAnsi="Times New Roman" w:cs="Times New Roman"/>
          <w:sz w:val="24"/>
          <w:szCs w:val="24"/>
        </w:rPr>
      </w:pPr>
    </w:p>
    <w:p w14:paraId="000000A4" w14:textId="77777777" w:rsidR="00903353" w:rsidRDefault="0081520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Expected Publications:</w:t>
      </w:r>
    </w:p>
    <w:p w14:paraId="000000A5" w14:textId="52493C15"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TRAC Transboundary Status Reports for the </w:t>
      </w:r>
      <w:r w:rsidR="00826541">
        <w:rPr>
          <w:rFonts w:ascii="Times New Roman" w:eastAsia="Times New Roman" w:hAnsi="Times New Roman" w:cs="Times New Roman"/>
          <w:sz w:val="24"/>
          <w:szCs w:val="24"/>
        </w:rPr>
        <w:t>EGB</w:t>
      </w:r>
      <w:r>
        <w:rPr>
          <w:rFonts w:ascii="Times New Roman" w:eastAsia="Times New Roman" w:hAnsi="Times New Roman" w:cs="Times New Roman"/>
          <w:sz w:val="24"/>
          <w:szCs w:val="24"/>
        </w:rPr>
        <w:t xml:space="preserve"> Haddock,</w:t>
      </w:r>
      <w:r w:rsidR="00826541">
        <w:rPr>
          <w:rFonts w:ascii="Times New Roman" w:eastAsia="Times New Roman" w:hAnsi="Times New Roman" w:cs="Times New Roman"/>
          <w:sz w:val="24"/>
          <w:szCs w:val="24"/>
        </w:rPr>
        <w:t xml:space="preserve"> EGB Cod and GB </w:t>
      </w:r>
      <w:r w:rsidR="00147DB5">
        <w:rPr>
          <w:rFonts w:ascii="Times New Roman" w:eastAsia="Times New Roman" w:hAnsi="Times New Roman" w:cs="Times New Roman"/>
          <w:sz w:val="24"/>
          <w:szCs w:val="24"/>
        </w:rPr>
        <w:t>Yellowtail Flounder management</w:t>
      </w:r>
      <w:r w:rsidR="00826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units.</w:t>
      </w:r>
    </w:p>
    <w:p w14:paraId="000000A8" w14:textId="30884D89"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TRAC Reference Documents for Allocation Shares</w:t>
      </w:r>
      <w:r w:rsidR="009420A4">
        <w:rPr>
          <w:rFonts w:ascii="Times New Roman" w:eastAsia="Times New Roman" w:hAnsi="Times New Roman" w:cs="Times New Roman"/>
          <w:sz w:val="24"/>
          <w:szCs w:val="24"/>
        </w:rPr>
        <w:t>.</w:t>
      </w:r>
    </w:p>
    <w:p w14:paraId="13CFC048" w14:textId="77777777" w:rsidR="00826541" w:rsidRDefault="00826541" w:rsidP="00826541">
      <w:pPr>
        <w:spacing w:after="0" w:line="240" w:lineRule="auto"/>
        <w:ind w:left="720"/>
        <w:rPr>
          <w:rFonts w:ascii="Times New Roman" w:eastAsia="Times New Roman" w:hAnsi="Times New Roman" w:cs="Times New Roman"/>
          <w:sz w:val="24"/>
          <w:szCs w:val="24"/>
        </w:rPr>
      </w:pPr>
    </w:p>
    <w:p w14:paraId="000000A9" w14:textId="77777777" w:rsidR="00903353" w:rsidRDefault="0081520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Participation:</w:t>
      </w:r>
    </w:p>
    <w:p w14:paraId="000000AA"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DFO Maritimes scientists and managers</w:t>
      </w:r>
    </w:p>
    <w:p w14:paraId="000000AB" w14:textId="1A108186"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NMFS Greater Atlantic Region scientists and managers</w:t>
      </w:r>
    </w:p>
    <w:p w14:paraId="000000AC"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Canadian and U.S. fishing industry</w:t>
      </w:r>
    </w:p>
    <w:p w14:paraId="000000AE" w14:textId="7104FA44"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NEFMC and Scientific and Statistical</w:t>
      </w:r>
      <w:r w:rsidR="00826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Committee (SSC) representatives</w:t>
      </w:r>
    </w:p>
    <w:p w14:paraId="000000AF" w14:textId="5267595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U.S. State and Canadian Provincial (</w:t>
      </w:r>
      <w:r w:rsidR="00147DB5">
        <w:rPr>
          <w:rFonts w:ascii="Times New Roman" w:eastAsia="Times New Roman" w:hAnsi="Times New Roman" w:cs="Times New Roman"/>
          <w:sz w:val="24"/>
          <w:szCs w:val="24"/>
        </w:rPr>
        <w:t>New Brunswick</w:t>
      </w:r>
      <w:r>
        <w:rPr>
          <w:rFonts w:ascii="Times New Roman" w:eastAsia="Times New Roman" w:hAnsi="Times New Roman" w:cs="Times New Roman"/>
          <w:sz w:val="24"/>
          <w:szCs w:val="24"/>
        </w:rPr>
        <w:t xml:space="preserve"> and </w:t>
      </w:r>
      <w:r w:rsidR="00147DB5">
        <w:rPr>
          <w:rFonts w:ascii="Times New Roman" w:eastAsia="Times New Roman" w:hAnsi="Times New Roman" w:cs="Times New Roman"/>
          <w:sz w:val="24"/>
          <w:szCs w:val="24"/>
        </w:rPr>
        <w:t>Nova Scotia</w:t>
      </w:r>
      <w:r>
        <w:rPr>
          <w:rFonts w:ascii="Times New Roman" w:eastAsia="Times New Roman" w:hAnsi="Times New Roman" w:cs="Times New Roman"/>
          <w:sz w:val="24"/>
          <w:szCs w:val="24"/>
        </w:rPr>
        <w:t>) representatives</w:t>
      </w:r>
    </w:p>
    <w:p w14:paraId="000000B0" w14:textId="77777777" w:rsidR="00903353" w:rsidRDefault="00815203" w:rsidP="004812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Public and stakeholders/rightsholders</w:t>
      </w:r>
    </w:p>
    <w:p w14:paraId="000000B1" w14:textId="77777777" w:rsidR="00903353" w:rsidRDefault="00903353">
      <w:pPr>
        <w:spacing w:line="240" w:lineRule="auto"/>
        <w:rPr>
          <w:rFonts w:ascii="Times New Roman" w:eastAsia="Times New Roman" w:hAnsi="Times New Roman" w:cs="Times New Roman"/>
          <w:b/>
          <w:sz w:val="24"/>
          <w:szCs w:val="24"/>
        </w:rPr>
      </w:pPr>
    </w:p>
    <w:p w14:paraId="000000B2" w14:textId="77777777"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Business</w:t>
      </w:r>
    </w:p>
    <w:p w14:paraId="000000B3" w14:textId="6F012268"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follow-up from discussions in previous years, both countries provided updates on Atlantic herring.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Ms. Emily Gilbert, a Fishery Policy Analyst with </w:t>
      </w:r>
      <w:r w:rsidR="00826541">
        <w:rPr>
          <w:rFonts w:ascii="Times New Roman" w:eastAsia="Times New Roman" w:hAnsi="Times New Roman" w:cs="Times New Roman"/>
          <w:sz w:val="24"/>
          <w:szCs w:val="24"/>
        </w:rPr>
        <w:t>GARFO</w:t>
      </w:r>
      <w:r>
        <w:rPr>
          <w:rFonts w:ascii="Times New Roman" w:eastAsia="Times New Roman" w:hAnsi="Times New Roman" w:cs="Times New Roman"/>
          <w:sz w:val="24"/>
          <w:szCs w:val="24"/>
        </w:rPr>
        <w:t xml:space="preserve">, began with an overview of U.S. Atlantic herring management.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Ms. Gilbert started with an overview of the 2023-2025 Atlantic Herring Specifications.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August 18, 2022, NMFS implemented a rebuilding plan for Atlantic Herring based on the results of the June 2020 Herring management track stock assessment.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herring stock is not subject to overfishing, but is overfished and recruitment continues to stay at historic low levels.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47DB5">
        <w:rPr>
          <w:rFonts w:ascii="Times New Roman" w:eastAsia="Times New Roman" w:hAnsi="Times New Roman" w:cs="Times New Roman"/>
          <w:sz w:val="24"/>
          <w:szCs w:val="24"/>
        </w:rPr>
        <w:t>NEFMC</w:t>
      </w:r>
      <w:r>
        <w:rPr>
          <w:rFonts w:ascii="Times New Roman" w:eastAsia="Times New Roman" w:hAnsi="Times New Roman" w:cs="Times New Roman"/>
          <w:sz w:val="24"/>
          <w:szCs w:val="24"/>
        </w:rPr>
        <w:t xml:space="preserve"> began developing the rebuilding plan in October 2020.</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rebuilding plan relies on the </w:t>
      </w:r>
      <w:r w:rsidR="00826541">
        <w:rPr>
          <w:rFonts w:ascii="Times New Roman" w:eastAsia="Times New Roman" w:hAnsi="Times New Roman" w:cs="Times New Roman"/>
          <w:sz w:val="24"/>
          <w:szCs w:val="24"/>
        </w:rPr>
        <w:t xml:space="preserve">NEFMC’s </w:t>
      </w:r>
      <w:r>
        <w:rPr>
          <w:rFonts w:ascii="Times New Roman" w:eastAsia="Times New Roman" w:hAnsi="Times New Roman" w:cs="Times New Roman"/>
          <w:sz w:val="24"/>
          <w:szCs w:val="24"/>
        </w:rPr>
        <w:t xml:space="preserve">ABC control rule.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Analyses completed during the development of Framework 9 (which established the rebuilding plan) indicated that the stock could rebuild in five years, assuming long-term average recruitment.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 the aforementioned ABC control rule, when biomass (B) is at or above 50 percent of the biomass that can support harvest of the maximum sustainable yield (B</w:t>
      </w:r>
      <w:r w:rsidRPr="004812FD">
        <w:rPr>
          <w:rFonts w:ascii="Times New Roman" w:hAnsi="Times New Roman"/>
          <w:sz w:val="24"/>
          <w:vertAlign w:val="subscript"/>
        </w:rPr>
        <w:t>MSY</w:t>
      </w:r>
      <w:r>
        <w:rPr>
          <w:rFonts w:ascii="Times New Roman" w:eastAsia="Times New Roman" w:hAnsi="Times New Roman" w:cs="Times New Roman"/>
          <w:sz w:val="24"/>
          <w:szCs w:val="24"/>
        </w:rPr>
        <w:t xml:space="preserve">) or its proxy, ABC is the catch associated with an F of 80 percent of </w:t>
      </w:r>
      <w:r w:rsidR="00826541">
        <w:rPr>
          <w:rFonts w:ascii="Times New Roman" w:eastAsia="Times New Roman" w:hAnsi="Times New Roman" w:cs="Times New Roman"/>
          <w:sz w:val="24"/>
          <w:szCs w:val="24"/>
        </w:rPr>
        <w:t>the maximum rate of fishing mortality (</w:t>
      </w:r>
      <w:r>
        <w:rPr>
          <w:rFonts w:ascii="Times New Roman" w:eastAsia="Times New Roman" w:hAnsi="Times New Roman" w:cs="Times New Roman"/>
          <w:sz w:val="24"/>
          <w:szCs w:val="24"/>
        </w:rPr>
        <w:t>F</w:t>
      </w:r>
      <w:r w:rsidRPr="004812FD">
        <w:rPr>
          <w:rFonts w:ascii="Times New Roman" w:hAnsi="Times New Roman"/>
          <w:sz w:val="24"/>
          <w:vertAlign w:val="subscript"/>
        </w:rPr>
        <w:t>MSY</w:t>
      </w:r>
      <w:r w:rsidR="008265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its proxy.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biomass falls below 50 percent of </w:t>
      </w:r>
      <w:r w:rsidR="00147DB5">
        <w:rPr>
          <w:rFonts w:ascii="Times New Roman" w:eastAsia="Times New Roman" w:hAnsi="Times New Roman" w:cs="Times New Roman"/>
          <w:sz w:val="24"/>
          <w:szCs w:val="24"/>
        </w:rPr>
        <w:t>B</w:t>
      </w:r>
      <w:r w:rsidR="00147DB5">
        <w:rPr>
          <w:rFonts w:ascii="Times New Roman" w:eastAsia="Times New Roman" w:hAnsi="Times New Roman" w:cs="Times New Roman"/>
          <w:sz w:val="24"/>
          <w:szCs w:val="24"/>
          <w:vertAlign w:val="subscript"/>
        </w:rPr>
        <w:t>MSY</w:t>
      </w:r>
      <w:r w:rsidRPr="004812FD">
        <w:rPr>
          <w:rFonts w:ascii="Times New Roman" w:hAnsi="Times New Roman"/>
          <w:sz w:val="24"/>
          <w:vertAlign w:val="subscript"/>
        </w:rPr>
        <w:t xml:space="preserve"> </w:t>
      </w:r>
      <w:r>
        <w:rPr>
          <w:rFonts w:ascii="Times New Roman" w:eastAsia="Times New Roman" w:hAnsi="Times New Roman" w:cs="Times New Roman"/>
          <w:sz w:val="24"/>
          <w:szCs w:val="24"/>
        </w:rPr>
        <w:t>or its proxy, F declines linearly to 0 at 10 percent of B</w:t>
      </w:r>
      <w:r w:rsidRPr="004812FD">
        <w:rPr>
          <w:rFonts w:ascii="Times New Roman" w:hAnsi="Times New Roman"/>
          <w:sz w:val="24"/>
          <w:vertAlign w:val="subscript"/>
        </w:rPr>
        <w:t>MSY</w:t>
      </w:r>
      <w:r>
        <w:rPr>
          <w:rFonts w:ascii="Times New Roman" w:eastAsia="Times New Roman" w:hAnsi="Times New Roman" w:cs="Times New Roman"/>
          <w:sz w:val="24"/>
          <w:szCs w:val="24"/>
        </w:rPr>
        <w:t xml:space="preserve"> or its proxy.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Council is currently developing specifications for 2023-2025 based on the ABC control rule and projections from the June 2022 management track assessment.</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SSC met August 4, 2022 to review OFL and ABC recommendations for the specifications.</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Final action will take place at the September </w:t>
      </w:r>
      <w:r w:rsidR="00826541">
        <w:rPr>
          <w:rFonts w:ascii="Times New Roman" w:eastAsia="Times New Roman" w:hAnsi="Times New Roman" w:cs="Times New Roman"/>
          <w:sz w:val="24"/>
          <w:szCs w:val="24"/>
        </w:rPr>
        <w:t>27</w:t>
      </w:r>
      <w:r w:rsidR="00826541" w:rsidRPr="00826541">
        <w:rPr>
          <w:rFonts w:ascii="Times New Roman" w:eastAsia="Times New Roman" w:hAnsi="Times New Roman" w:cs="Times New Roman"/>
          <w:sz w:val="24"/>
          <w:szCs w:val="24"/>
          <w:vertAlign w:val="superscript"/>
        </w:rPr>
        <w:t>th</w:t>
      </w:r>
      <w:r w:rsidR="00826541">
        <w:rPr>
          <w:rFonts w:ascii="Times New Roman" w:eastAsia="Times New Roman" w:hAnsi="Times New Roman" w:cs="Times New Roman"/>
          <w:sz w:val="24"/>
          <w:szCs w:val="24"/>
        </w:rPr>
        <w:t xml:space="preserve"> to </w:t>
      </w:r>
      <w:r w:rsidR="00147DB5">
        <w:rPr>
          <w:rFonts w:ascii="Times New Roman" w:eastAsia="Times New Roman" w:hAnsi="Times New Roman" w:cs="Times New Roman"/>
          <w:sz w:val="24"/>
          <w:szCs w:val="24"/>
        </w:rPr>
        <w:t>29</w:t>
      </w:r>
      <w:r w:rsidR="00826541" w:rsidRPr="0082654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Council meeting. The OFLs are 29,138 mt for 2023, 32,233 mt for 2024, and 40,727 mt for 2025.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ABCs are 16,649 mt for 2023, 23,409 mt for 2024, and 28,181 mt for 2025.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OFL for 2023 was lower than the existing OFL recommended for 2023, and the ABC was higher.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changes are due to the fact some of the assumptions that feed into the model that is used to generate short-term biomass projections were updated as part of the 2022 management track assessment. </w:t>
      </w:r>
    </w:p>
    <w:p w14:paraId="000000B6" w14:textId="24D60FC8"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Gilbert also discussed concerns with the New Brunswick weir transfer process.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setting specifications for herring, the Council deducts an amount to account for management uncertainty (currently 4,669 mt), which includes projected catch in the New Brunswick weir fishery.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amount of catch deducted is analyzed in each specification action and is generally based on an average of previous years’ landings.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current buffer is based on a 10 year average of landings.</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If NMFS determines that the </w:t>
      </w:r>
      <w:r w:rsidR="00147DB5">
        <w:rPr>
          <w:rFonts w:ascii="Times New Roman" w:eastAsia="Times New Roman" w:hAnsi="Times New Roman" w:cs="Times New Roman"/>
          <w:sz w:val="24"/>
          <w:szCs w:val="24"/>
        </w:rPr>
        <w:t>New Brunswick</w:t>
      </w:r>
      <w:r>
        <w:rPr>
          <w:rFonts w:ascii="Times New Roman" w:eastAsia="Times New Roman" w:hAnsi="Times New Roman" w:cs="Times New Roman"/>
          <w:sz w:val="24"/>
          <w:szCs w:val="24"/>
        </w:rPr>
        <w:t xml:space="preserve"> weir fishery landed less than a prescribed threshold (currently 3,012 mt) of herring through October 1, NMFS subtracts 1,000 </w:t>
      </w:r>
      <w:r>
        <w:rPr>
          <w:rFonts w:ascii="Times New Roman" w:eastAsia="Times New Roman" w:hAnsi="Times New Roman" w:cs="Times New Roman"/>
          <w:sz w:val="24"/>
          <w:szCs w:val="24"/>
        </w:rPr>
        <w:lastRenderedPageBreak/>
        <w:t xml:space="preserve">mt from the management uncertainty and reallocates that amount to the Annual Catch Limit (ACL) and Area 1A sub-ACL (Inshore Gulf of Maine).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threshold to determine if 1,000 mt can be transferred is also considered in the development of specifications and is currently calculated using the same ratio as a previous trigger and management uncertainty buffer - based on a ratio of 0.645</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Generally, NMFS has published a transfer notice in late October or early November, giving the fleet until the end of the fishing year (December 31) to catch that additional allocation in Area 1A. </w:t>
      </w:r>
      <w:r w:rsidR="009420A4">
        <w:rPr>
          <w:rFonts w:ascii="Times New Roman" w:eastAsia="Times New Roman" w:hAnsi="Times New Roman" w:cs="Times New Roman"/>
          <w:sz w:val="24"/>
          <w:szCs w:val="24"/>
        </w:rPr>
        <w:t xml:space="preserve"> </w:t>
      </w:r>
      <w:r w:rsidR="00826541">
        <w:rPr>
          <w:rFonts w:ascii="Times New Roman" w:eastAsia="Times New Roman" w:hAnsi="Times New Roman" w:cs="Times New Roman"/>
          <w:sz w:val="24"/>
          <w:szCs w:val="24"/>
        </w:rPr>
        <w:t>Th</w:t>
      </w:r>
      <w:r w:rsidR="00147DB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transfer has been critical to the fishery with recent low allocations.</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recent years, the timing of if and when </w:t>
      </w:r>
      <w:r w:rsidR="00147DB5">
        <w:rPr>
          <w:rFonts w:ascii="Times New Roman" w:eastAsia="Times New Roman" w:hAnsi="Times New Roman" w:cs="Times New Roman"/>
          <w:sz w:val="24"/>
          <w:szCs w:val="24"/>
        </w:rPr>
        <w:t>the New</w:t>
      </w:r>
      <w:r>
        <w:rPr>
          <w:rFonts w:ascii="Times New Roman" w:eastAsia="Times New Roman" w:hAnsi="Times New Roman" w:cs="Times New Roman"/>
          <w:sz w:val="24"/>
          <w:szCs w:val="24"/>
        </w:rPr>
        <w:t xml:space="preserve"> Brunswick weir transfer is completed has impacted the timing of the opening of Season 2 in Area 1A. </w:t>
      </w:r>
    </w:p>
    <w:p w14:paraId="000000B7" w14:textId="19204A3C"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concern with the New Brunswick weir transfer is data access.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for the fishery is not maintained by NOAA, so they must rely on DFO for estimates.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are infrequent landing updates through the 4VWX Herring reports, but otherwise landings must be requested through personal communications - which means NMFS staff may not know the caveats of the data and data transfer can be delayed.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 data from January 1st to October 1st are not complete by October 1st.</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recent years, landings reported at the end of the fishing year have increased from landings reported on October 1st.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has resulted in the transfer threshold and sometimes the management uncertainty buffer being exceeded.</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There has also potentially been a change in effort in the fishery - there has been an increasing trend in recent years along with winter fishing.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more landings are occurring after October 1st than previously assumed, the October 1st transfer evaluation date may not be appropriate for current fishery conditions.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Next, Ms. Gilbert showed a table of the transfer threshold, the preliminary landings at the time of transfer, and the final landings for the last ten years.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last 10 years, there were four years where NMFS completed the New Brunswick weir transfer because preliminary landings data as of October 1st indicated that the fishery had landed less than the threshold amount, but final landings data showed that landings ultimately exceeded the threshold.</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Even in years when landings did not ultimately exceed the threshold, there was still a large difference between the preliminary and final landings data, especially in the last five years.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2018 and 2020, the New Brunswick weir landings ultimately exceeded the management uncertainty buffer. </w:t>
      </w:r>
    </w:p>
    <w:p w14:paraId="000000B9" w14:textId="291930F6"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Ms. Gilbert shared an update on the Industry Funded Monitoring </w:t>
      </w:r>
      <w:r w:rsidR="00826541">
        <w:rPr>
          <w:rFonts w:ascii="Times New Roman" w:eastAsia="Times New Roman" w:hAnsi="Times New Roman" w:cs="Times New Roman"/>
          <w:sz w:val="24"/>
          <w:szCs w:val="24"/>
        </w:rPr>
        <w:t>(IFM)</w:t>
      </w:r>
      <w:r w:rsidR="00147D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Program.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NEFMC </w:t>
      </w:r>
      <w:r w:rsidR="00826541">
        <w:rPr>
          <w:rFonts w:ascii="Times New Roman" w:eastAsia="Times New Roman" w:hAnsi="Times New Roman" w:cs="Times New Roman"/>
          <w:sz w:val="24"/>
          <w:szCs w:val="24"/>
        </w:rPr>
        <w:t>IFM</w:t>
      </w:r>
      <w:r>
        <w:rPr>
          <w:rFonts w:ascii="Times New Roman" w:eastAsia="Times New Roman" w:hAnsi="Times New Roman" w:cs="Times New Roman"/>
          <w:sz w:val="24"/>
          <w:szCs w:val="24"/>
        </w:rPr>
        <w:t xml:space="preserve"> Omnibus Amendment was approved in February 2020.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action implemented standards for the development and administration of the IFM programs in </w:t>
      </w:r>
      <w:r w:rsidR="00826541">
        <w:rPr>
          <w:rFonts w:ascii="Times New Roman" w:eastAsia="Times New Roman" w:hAnsi="Times New Roman" w:cs="Times New Roman"/>
          <w:sz w:val="24"/>
          <w:szCs w:val="24"/>
        </w:rPr>
        <w:t>NEFMC</w:t>
      </w:r>
      <w:r>
        <w:rPr>
          <w:rFonts w:ascii="Times New Roman" w:eastAsia="Times New Roman" w:hAnsi="Times New Roman" w:cs="Times New Roman"/>
          <w:sz w:val="24"/>
          <w:szCs w:val="24"/>
        </w:rPr>
        <w:t>-managed fisheries and established a new IFM program in the herring fishery.</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herring IFM program was designed to help provide increased accuracy in catch estimates. COVID-19 delayed IFM coverage in the herring fishery until July 1, 2021.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NMFS has funding to cover the administrative costs of IFM through March 31, 2023 - without dedicated permanent funding, the IFM program will be on hold beginning April 1, 2023.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COVID-19 pandemic led to many challenges with administering IFM.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NMFS observer coverage waiver was in place through June 2021, and there was a high observer/monitor attrition rate.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NEFSC reconstituted the observer program with COVID-19 restrictions and new virtual classroom training.</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No NEFSC in-person travel to sampling stations was allowed, nor was in-person outreach allowed.</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It was difficult to maintain a monitoring cadre for a fishery with low effort, and there were service provider deployment logistics to contend with for portside sampling. </w:t>
      </w:r>
    </w:p>
    <w:p w14:paraId="000000BB" w14:textId="54DF702F" w:rsidR="00903353"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follow, </w:t>
      </w:r>
      <w:r w:rsidR="00DF04B1">
        <w:rPr>
          <w:rFonts w:ascii="Times New Roman" w:eastAsia="Times New Roman" w:hAnsi="Times New Roman" w:cs="Times New Roman"/>
          <w:sz w:val="24"/>
          <w:szCs w:val="24"/>
        </w:rPr>
        <w:t xml:space="preserve">Jennifer Ford </w:t>
      </w:r>
      <w:r>
        <w:rPr>
          <w:rFonts w:ascii="Times New Roman" w:eastAsia="Times New Roman" w:hAnsi="Times New Roman" w:cs="Times New Roman"/>
          <w:sz w:val="24"/>
          <w:szCs w:val="24"/>
        </w:rPr>
        <w:t xml:space="preserve">from DFO, gave science updates on the stock status of Atlantic herring and a review of tagging studies. Southwest Nova Scotia and Bay of Fundy herring stock status has generally been decreasing in recent years.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2021, the acoustic index of SSB was 203 </w:t>
      </w:r>
      <w:proofErr w:type="spellStart"/>
      <w:r>
        <w:rPr>
          <w:rFonts w:ascii="Times New Roman" w:eastAsia="Times New Roman" w:hAnsi="Times New Roman" w:cs="Times New Roman"/>
          <w:sz w:val="24"/>
          <w:szCs w:val="24"/>
        </w:rPr>
        <w:lastRenderedPageBreak/>
        <w:t>kilotonnes</w:t>
      </w:r>
      <w:proofErr w:type="spellEnd"/>
      <w:r>
        <w:rPr>
          <w:rFonts w:ascii="Times New Roman" w:eastAsia="Times New Roman" w:hAnsi="Times New Roman" w:cs="Times New Roman"/>
          <w:sz w:val="24"/>
          <w:szCs w:val="24"/>
        </w:rPr>
        <w:t xml:space="preserve"> (kt). It was the lowest observed value in the time series.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stock has been lower than the limit reference point (LRP) since 2018.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Because there is uncertainty in the origin of herring collected in the southwest New Brunswick weir fishery, DFO conducted a review of tagging studies in the Bay of Fundy, Gulf of Maine, and Scotian shelf in 2021.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results were </w:t>
      </w:r>
      <w:r w:rsidR="00A7155D">
        <w:rPr>
          <w:rFonts w:ascii="Times New Roman" w:eastAsia="Times New Roman" w:hAnsi="Times New Roman" w:cs="Times New Roman"/>
          <w:sz w:val="24"/>
          <w:szCs w:val="24"/>
        </w:rPr>
        <w:t xml:space="preserve">briefly </w:t>
      </w:r>
      <w:r>
        <w:rPr>
          <w:rFonts w:ascii="Times New Roman" w:eastAsia="Times New Roman" w:hAnsi="Times New Roman" w:cs="Times New Roman"/>
          <w:sz w:val="24"/>
          <w:szCs w:val="24"/>
        </w:rPr>
        <w:t xml:space="preserve">shared at the U.S./Canada Steering Committee meeting in 2021 and </w:t>
      </w:r>
      <w:hyperlink r:id="rId7">
        <w:r>
          <w:rPr>
            <w:rFonts w:ascii="Times New Roman" w:eastAsia="Times New Roman" w:hAnsi="Times New Roman" w:cs="Times New Roman"/>
            <w:color w:val="1155CC"/>
            <w:sz w:val="24"/>
            <w:szCs w:val="24"/>
            <w:u w:val="single"/>
          </w:rPr>
          <w:t>a review paper</w:t>
        </w:r>
      </w:hyperlink>
      <w:r>
        <w:rPr>
          <w:rFonts w:ascii="Times New Roman" w:eastAsia="Times New Roman" w:hAnsi="Times New Roman" w:cs="Times New Roman"/>
          <w:sz w:val="24"/>
          <w:szCs w:val="24"/>
        </w:rPr>
        <w:t xml:space="preserve"> was published in August 2022.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Juvenile herring in the coastal Gulf of Maine and Southwest New Brunswick</w:t>
      </w:r>
      <w:r w:rsidR="00826541">
        <w:rPr>
          <w:rFonts w:ascii="Times New Roman" w:eastAsia="Times New Roman" w:hAnsi="Times New Roman" w:cs="Times New Roman"/>
          <w:sz w:val="24"/>
          <w:szCs w:val="24"/>
        </w:rPr>
        <w:t xml:space="preserve"> (SWNB)</w:t>
      </w:r>
      <w:r>
        <w:rPr>
          <w:rFonts w:ascii="Times New Roman" w:eastAsia="Times New Roman" w:hAnsi="Times New Roman" w:cs="Times New Roman"/>
          <w:sz w:val="24"/>
          <w:szCs w:val="24"/>
        </w:rPr>
        <w:t xml:space="preserve"> nursery areas generally show only movements between these two areas.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nursery areas are believed to include herring that hatched from the U.S. and Canadian spawning grounds, contrary to the current management assumption for the weir fishery in </w:t>
      </w:r>
      <w:r w:rsidR="00826541">
        <w:rPr>
          <w:rFonts w:ascii="Times New Roman" w:eastAsia="Times New Roman" w:hAnsi="Times New Roman" w:cs="Times New Roman"/>
          <w:sz w:val="24"/>
          <w:szCs w:val="24"/>
        </w:rPr>
        <w:t>SWNB</w:t>
      </w:r>
      <w:r w:rsidR="00147D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Adult herring are understood to primarily return to their natal spawning area.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Mixing of adults from different spawning grounds (including transboundary mixing) occurs during the summer feeding and overwintering seasons.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Canadian spawners have been observed to overwinter in New England and U.S. spawners have been observed to overwinter in Nova Scotia.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Herring tagged on Canadian spawning grounds have been recaptured in the SWNB weir fishery, refuting the assumption that all herring landed in this fishery are of U.S. origin.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tagging data suggest that the weir fishery comprises a mix of herring hatched from spawning grounds in Canada and the U.S.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biases associated with recapture data from tagging programs precludes estimation of any proportions of stock mixing. </w:t>
      </w:r>
    </w:p>
    <w:p w14:paraId="000000BD" w14:textId="77777777" w:rsidR="00903353" w:rsidRDefault="00815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Closing Remarks </w:t>
      </w:r>
    </w:p>
    <w:p w14:paraId="3B823719" w14:textId="1B27285B" w:rsidR="00147DB5" w:rsidRDefault="00815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Pentony</w:t>
      </w:r>
      <w:proofErr w:type="spellEnd"/>
      <w:r>
        <w:rPr>
          <w:rFonts w:ascii="Times New Roman" w:eastAsia="Times New Roman" w:hAnsi="Times New Roman" w:cs="Times New Roman"/>
          <w:sz w:val="24"/>
          <w:szCs w:val="24"/>
        </w:rPr>
        <w:t xml:space="preserve"> and Mr. Gillis provided closing remarks to the group, thanking them for their participation and valuable discussions.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noted that their respective delegations would work together in the coming months to come to a consensus on haddock allocations. </w:t>
      </w:r>
      <w:r w:rsidR="00942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such, the dates for the next year’s TMGC and Steering Committee meetings were not decided at this time. </w:t>
      </w:r>
    </w:p>
    <w:p w14:paraId="000000BE" w14:textId="0D889DAA" w:rsidR="00903353" w:rsidRPr="00DF04B1" w:rsidRDefault="00903353" w:rsidP="004812FD"/>
    <w:sectPr w:rsidR="00903353" w:rsidRPr="00DF04B1" w:rsidSect="004812F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F121" w14:textId="77777777" w:rsidR="0076295F" w:rsidRDefault="0076295F" w:rsidP="004812FD">
      <w:pPr>
        <w:spacing w:after="0" w:line="240" w:lineRule="auto"/>
      </w:pPr>
      <w:r>
        <w:separator/>
      </w:r>
    </w:p>
  </w:endnote>
  <w:endnote w:type="continuationSeparator" w:id="0">
    <w:p w14:paraId="2939177C" w14:textId="77777777" w:rsidR="0076295F" w:rsidRDefault="0076295F" w:rsidP="004812FD">
      <w:pPr>
        <w:spacing w:after="0" w:line="240" w:lineRule="auto"/>
      </w:pPr>
      <w:r>
        <w:continuationSeparator/>
      </w:r>
    </w:p>
  </w:endnote>
  <w:endnote w:type="continuationNotice" w:id="1">
    <w:p w14:paraId="48AB49F4" w14:textId="77777777" w:rsidR="0076295F" w:rsidRDefault="0076295F" w:rsidP="00481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11778"/>
      <w:docPartObj>
        <w:docPartGallery w:val="Page Numbers (Bottom of Page)"/>
        <w:docPartUnique/>
      </w:docPartObj>
    </w:sdtPr>
    <w:sdtEndPr>
      <w:rPr>
        <w:noProof/>
      </w:rPr>
    </w:sdtEndPr>
    <w:sdtContent>
      <w:p w14:paraId="0A9C2E4E" w14:textId="1AED557B" w:rsidR="002E31D3" w:rsidRDefault="00200D19">
        <w:pPr>
          <w:pStyle w:val="Footer"/>
          <w:jc w:val="center"/>
        </w:pPr>
        <w:r>
          <w:fldChar w:fldCharType="begin"/>
        </w:r>
        <w:r>
          <w:instrText xml:space="preserve"> PAGE   \* MERGEFORMAT </w:instrText>
        </w:r>
        <w:r>
          <w:fldChar w:fldCharType="separate"/>
        </w:r>
        <w:r w:rsidR="00F6224C">
          <w:rPr>
            <w:noProof/>
          </w:rPr>
          <w:t>11</w:t>
        </w:r>
        <w:r>
          <w:rPr>
            <w:noProof/>
          </w:rPr>
          <w:fldChar w:fldCharType="end"/>
        </w:r>
      </w:p>
    </w:sdtContent>
  </w:sdt>
  <w:p w14:paraId="24A928E0" w14:textId="77777777" w:rsidR="002E31D3" w:rsidRDefault="004B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2E017" w14:textId="77777777" w:rsidR="0076295F" w:rsidRDefault="0076295F" w:rsidP="004812FD">
      <w:pPr>
        <w:spacing w:after="0" w:line="240" w:lineRule="auto"/>
      </w:pPr>
      <w:r>
        <w:separator/>
      </w:r>
    </w:p>
  </w:footnote>
  <w:footnote w:type="continuationSeparator" w:id="0">
    <w:p w14:paraId="190A271C" w14:textId="77777777" w:rsidR="0076295F" w:rsidRDefault="0076295F" w:rsidP="004812FD">
      <w:pPr>
        <w:spacing w:after="0" w:line="240" w:lineRule="auto"/>
      </w:pPr>
      <w:r>
        <w:continuationSeparator/>
      </w:r>
    </w:p>
  </w:footnote>
  <w:footnote w:type="continuationNotice" w:id="1">
    <w:p w14:paraId="35D361E8" w14:textId="77777777" w:rsidR="0076295F" w:rsidRDefault="0076295F" w:rsidP="004812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D1A2" w14:textId="77777777" w:rsidR="004812FD" w:rsidRDefault="00481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FDF"/>
    <w:multiLevelType w:val="multilevel"/>
    <w:tmpl w:val="9EC6A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C64B0"/>
    <w:multiLevelType w:val="multilevel"/>
    <w:tmpl w:val="EFCC1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91D01"/>
    <w:multiLevelType w:val="multilevel"/>
    <w:tmpl w:val="C570E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C7592D"/>
    <w:multiLevelType w:val="multilevel"/>
    <w:tmpl w:val="B1F6C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E727D7"/>
    <w:multiLevelType w:val="multilevel"/>
    <w:tmpl w:val="4D54E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23683C"/>
    <w:multiLevelType w:val="multilevel"/>
    <w:tmpl w:val="06FE9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4049FE"/>
    <w:multiLevelType w:val="multilevel"/>
    <w:tmpl w:val="B9825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E21B34"/>
    <w:multiLevelType w:val="multilevel"/>
    <w:tmpl w:val="BDF26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D36E69"/>
    <w:multiLevelType w:val="multilevel"/>
    <w:tmpl w:val="DE145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9E35F9"/>
    <w:multiLevelType w:val="multilevel"/>
    <w:tmpl w:val="9210E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1915885">
    <w:abstractNumId w:val="3"/>
  </w:num>
  <w:num w:numId="2" w16cid:durableId="1645427827">
    <w:abstractNumId w:val="9"/>
  </w:num>
  <w:num w:numId="3" w16cid:durableId="2127237877">
    <w:abstractNumId w:val="2"/>
  </w:num>
  <w:num w:numId="4" w16cid:durableId="1099301405">
    <w:abstractNumId w:val="1"/>
  </w:num>
  <w:num w:numId="5" w16cid:durableId="2010598868">
    <w:abstractNumId w:val="4"/>
  </w:num>
  <w:num w:numId="6" w16cid:durableId="1234850045">
    <w:abstractNumId w:val="8"/>
  </w:num>
  <w:num w:numId="7" w16cid:durableId="1030454822">
    <w:abstractNumId w:val="0"/>
  </w:num>
  <w:num w:numId="8" w16cid:durableId="37172317">
    <w:abstractNumId w:val="5"/>
  </w:num>
  <w:num w:numId="9" w16cid:durableId="1734502196">
    <w:abstractNumId w:val="7"/>
  </w:num>
  <w:num w:numId="10" w16cid:durableId="2105563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53"/>
    <w:rsid w:val="0000043B"/>
    <w:rsid w:val="000A5ED0"/>
    <w:rsid w:val="00147DB5"/>
    <w:rsid w:val="00192F7C"/>
    <w:rsid w:val="00200AE0"/>
    <w:rsid w:val="00200D19"/>
    <w:rsid w:val="002A1885"/>
    <w:rsid w:val="002E0D55"/>
    <w:rsid w:val="003624CB"/>
    <w:rsid w:val="003A2F8B"/>
    <w:rsid w:val="004634C4"/>
    <w:rsid w:val="004812FD"/>
    <w:rsid w:val="00526734"/>
    <w:rsid w:val="00576A51"/>
    <w:rsid w:val="005E3720"/>
    <w:rsid w:val="005F3D73"/>
    <w:rsid w:val="005F3EB8"/>
    <w:rsid w:val="0076295F"/>
    <w:rsid w:val="007924E2"/>
    <w:rsid w:val="00810EE6"/>
    <w:rsid w:val="00813CBD"/>
    <w:rsid w:val="00815203"/>
    <w:rsid w:val="00826541"/>
    <w:rsid w:val="008B076A"/>
    <w:rsid w:val="00903353"/>
    <w:rsid w:val="009350CB"/>
    <w:rsid w:val="009420A4"/>
    <w:rsid w:val="00A7155D"/>
    <w:rsid w:val="00AB4D59"/>
    <w:rsid w:val="00AF5D0D"/>
    <w:rsid w:val="00B2672D"/>
    <w:rsid w:val="00B37C7E"/>
    <w:rsid w:val="00C37E0B"/>
    <w:rsid w:val="00C72922"/>
    <w:rsid w:val="00C93810"/>
    <w:rsid w:val="00DC4741"/>
    <w:rsid w:val="00DF04B1"/>
    <w:rsid w:val="00DF7C87"/>
    <w:rsid w:val="00ED12B4"/>
    <w:rsid w:val="00EE6321"/>
    <w:rsid w:val="00F6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AE36"/>
  <w15:docId w15:val="{FBBEA8B9-F268-44E6-B86A-CE5CBAE7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0B"/>
    <w:pPr>
      <w:spacing w:after="160" w:line="259" w:lineRule="auto"/>
    </w:pPr>
    <w:rPr>
      <w:rFonts w:ascii="Calibri" w:eastAsia="Calibri" w:hAnsi="Calibri" w:cs="Calibri"/>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3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2FD"/>
    <w:rPr>
      <w:rFonts w:ascii="Calibri" w:eastAsia="Calibri" w:hAnsi="Calibri" w:cs="Calibri"/>
      <w:lang w:val="en-US"/>
    </w:rPr>
  </w:style>
  <w:style w:type="paragraph" w:styleId="Footer">
    <w:name w:val="footer"/>
    <w:basedOn w:val="Normal"/>
    <w:link w:val="FooterChar"/>
    <w:uiPriority w:val="99"/>
    <w:unhideWhenUsed/>
    <w:rsid w:val="00C3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2FD"/>
    <w:rPr>
      <w:rFonts w:ascii="Calibri" w:eastAsia="Calibri" w:hAnsi="Calibri" w:cs="Calibri"/>
      <w:lang w:val="en-US"/>
    </w:rPr>
  </w:style>
  <w:style w:type="paragraph" w:styleId="NoSpacing">
    <w:name w:val="No Spacing"/>
    <w:uiPriority w:val="1"/>
    <w:qFormat/>
    <w:rsid w:val="00C37E0B"/>
    <w:pPr>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4812FD"/>
    <w:rPr>
      <w:color w:val="0000FF" w:themeColor="hyperlink"/>
      <w:u w:val="single"/>
    </w:rPr>
  </w:style>
  <w:style w:type="paragraph" w:styleId="Revision">
    <w:name w:val="Revision"/>
    <w:hidden/>
    <w:uiPriority w:val="99"/>
    <w:semiHidden/>
    <w:rsid w:val="000A5ED0"/>
    <w:pPr>
      <w:spacing w:line="240" w:lineRule="auto"/>
    </w:pPr>
    <w:rPr>
      <w:rFonts w:ascii="Calibri" w:eastAsia="Calibri" w:hAnsi="Calibri" w:cs="Calibri"/>
      <w:lang w:val="en-US"/>
    </w:rPr>
  </w:style>
  <w:style w:type="paragraph" w:styleId="CommentSubject">
    <w:name w:val="annotation subject"/>
    <w:basedOn w:val="CommentText"/>
    <w:next w:val="CommentText"/>
    <w:link w:val="CommentSubjectChar"/>
    <w:uiPriority w:val="99"/>
    <w:semiHidden/>
    <w:unhideWhenUsed/>
    <w:rsid w:val="00DF04B1"/>
    <w:rPr>
      <w:b/>
      <w:bCs/>
    </w:rPr>
  </w:style>
  <w:style w:type="character" w:customStyle="1" w:styleId="CommentSubjectChar">
    <w:name w:val="Comment Subject Char"/>
    <w:basedOn w:val="CommentTextChar"/>
    <w:link w:val="CommentSubject"/>
    <w:uiPriority w:val="99"/>
    <w:semiHidden/>
    <w:rsid w:val="00DF04B1"/>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576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A5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nafo.int/Volumes/Articles/ID/670/Review-of-tagging-studies-on-Atlantic-herring-emClupea-harengusem-in-relation-to-transboundary-movement-in-the-Bay-of-FundyGulf-of-MaineScotian-Shelf-region-of-the-Northwest-Atlan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7468</Words>
  <Characters>42570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DFO MPO</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Bunbury, Maggie</dc:creator>
  <cp:lastModifiedBy>Bunbury, Maggie</cp:lastModifiedBy>
  <cp:revision>2</cp:revision>
  <dcterms:created xsi:type="dcterms:W3CDTF">2023-05-08T15:21:00Z</dcterms:created>
  <dcterms:modified xsi:type="dcterms:W3CDTF">2023-05-08T15:21:00Z</dcterms:modified>
</cp:coreProperties>
</file>